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C7B3C" w:rsidR="006C3C30" w:rsidP="006C3C30" w:rsidRDefault="006C3C30" w14:paraId="277c832" w14:textId="277c832">
      <w:pPr>
        <w:tabs>
          <w:tab w:val="left" w:pos="5940"/>
        </w:tabs>
        <w:spacing w:after="0" w:line="240" w:lineRule="atLeast"/>
        <w15:collapsed w:val="false"/>
        <w:rPr>
          <w:rFonts w:eastAsia="Times New Roman" w:cs="Arial"/>
          <w:bCs/>
          <w:spacing w:val="8"/>
          <w:szCs w:val="24"/>
          <w:lang w:eastAsia="hr-HR"/>
        </w:rPr>
      </w:pPr>
      <w:bookmarkStart w:name="_GoBack" w:id="0"/>
      <w:bookmarkEnd w:id="0"/>
      <w:r w:rsidRPr="002C7B3C">
        <w:rPr>
          <w:rFonts w:eastAsia="Times New Roman" w:cs="Arial"/>
          <w:bCs/>
          <w:szCs w:val="24"/>
          <w:lang w:eastAsia="hr-HR"/>
        </w:rPr>
        <w:t xml:space="preserve">REPUBLIKA HRVATSKA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t xml:space="preserve">       </w:t>
      </w:r>
    </w:p>
    <w:p w:rsidRPr="002C7B3C" w:rsidR="006C3C30" w:rsidP="006C3C30" w:rsidRDefault="006C3C30">
      <w:pPr>
        <w:spacing w:after="0" w:line="240" w:lineRule="atLeast"/>
        <w:rPr>
          <w:rFonts w:eastAsia="Times New Roman" w:cs="Arial"/>
          <w:bCs/>
          <w:szCs w:val="24"/>
          <w:lang w:eastAsia="hr-HR"/>
        </w:rPr>
      </w:pPr>
      <w:r w:rsidRPr="002C7B3C">
        <w:rPr>
          <w:rFonts w:eastAsia="Times New Roman" w:cs="Arial"/>
          <w:bCs/>
          <w:szCs w:val="24"/>
          <w:lang w:eastAsia="hr-HR"/>
        </w:rPr>
        <w:t xml:space="preserve">TRGOVAČKI SUD U PAZINU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p>
    <w:p w:rsidR="006C3C30" w:rsidP="006C3C30" w:rsidRDefault="006C3C30">
      <w:pPr>
        <w:spacing w:after="0" w:line="240" w:lineRule="atLeast"/>
        <w:rPr>
          <w:rFonts w:eastAsia="Times New Roman" w:cs="Arial"/>
          <w:bCs/>
          <w:szCs w:val="24"/>
          <w:lang w:eastAsia="hr-HR"/>
        </w:rPr>
      </w:pPr>
      <w:r w:rsidRPr="002C7B3C">
        <w:rPr>
          <w:rFonts w:eastAsia="Times New Roman" w:cs="Arial"/>
          <w:bCs/>
          <w:szCs w:val="24"/>
          <w:lang w:eastAsia="hr-HR"/>
        </w:rPr>
        <w:t xml:space="preserve">52000 PAZIN, Dršćevka 1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p>
    <w:p w:rsidR="006C3C30" w:rsidP="006C3C30" w:rsidRDefault="006C3C30">
      <w:pPr>
        <w:spacing w:after="0" w:line="240" w:lineRule="atLeast"/>
        <w:rPr>
          <w:rFonts w:eastAsia="Times New Roman" w:cs="Arial"/>
          <w:bCs/>
          <w:szCs w:val="24"/>
          <w:lang w:eastAsia="hr-HR"/>
        </w:rPr>
      </w:pPr>
      <w:r w:rsidRPr="002C7B3C">
        <w:rPr>
          <w:rFonts w:eastAsia="Times New Roman" w:cs="Arial"/>
          <w:bCs/>
          <w:szCs w:val="24"/>
          <w:lang w:eastAsia="hr-HR"/>
        </w:rPr>
        <w:tab/>
        <w:t xml:space="preserve">  </w:t>
      </w:r>
    </w:p>
    <w:p w:rsidRPr="002C7B3C" w:rsidR="006C3C30" w:rsidP="006C3C30" w:rsidRDefault="006C3C30">
      <w:pPr>
        <w:spacing w:after="0" w:line="240" w:lineRule="atLeast"/>
        <w:rPr>
          <w:rFonts w:eastAsia="Times New Roman" w:cs="Arial"/>
          <w:bCs/>
          <w:szCs w:val="24"/>
          <w:lang w:eastAsia="hr-HR"/>
        </w:rPr>
      </w:pPr>
      <w:r w:rsidRPr="002C7B3C">
        <w:rPr>
          <w:rFonts w:eastAsia="Times New Roman" w:cs="Arial"/>
          <w:bCs/>
          <w:szCs w:val="24"/>
          <w:lang w:eastAsia="hr-HR"/>
        </w:rPr>
        <w:t xml:space="preserve">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Pr>
          <w:rFonts w:eastAsia="Times New Roman" w:cs="Arial"/>
          <w:bCs/>
          <w:szCs w:val="24"/>
          <w:lang w:eastAsia="hr-HR"/>
        </w:rPr>
        <w:t xml:space="preserve">    </w:t>
      </w:r>
      <w:r w:rsidR="005149F7">
        <w:rPr>
          <w:rFonts w:eastAsia="Times New Roman" w:cs="Arial"/>
          <w:bCs/>
          <w:szCs w:val="24"/>
          <w:lang w:eastAsia="hr-HR"/>
        </w:rPr>
        <w:t xml:space="preserve"> </w:t>
      </w:r>
      <w:r w:rsidRPr="005149F7">
        <w:rPr>
          <w:rFonts w:eastAsia="Times New Roman" w:cs="Arial"/>
          <w:bCs/>
          <w:lang w:eastAsia="hr-HR"/>
        </w:rPr>
        <w:t>St-</w:t>
      </w:r>
      <w:r w:rsidRPr="005149F7" w:rsidR="005149F7">
        <w:rPr>
          <w:rFonts w:eastAsia="Times New Roman" w:cs="Arial"/>
          <w:bCs/>
          <w:lang w:eastAsia="hr-HR"/>
        </w:rPr>
        <w:t>383</w:t>
      </w:r>
      <w:r w:rsidRPr="005149F7">
        <w:rPr>
          <w:rFonts w:eastAsia="Times New Roman" w:cs="Arial"/>
          <w:bCs/>
          <w:lang w:eastAsia="hr-HR"/>
        </w:rPr>
        <w:t>/</w:t>
      </w:r>
      <w:r w:rsidRPr="00B1308D">
        <w:rPr>
          <w:rFonts w:eastAsia="Times New Roman" w:cs="Arial"/>
          <w:bCs/>
          <w:lang w:eastAsia="hr-HR"/>
        </w:rPr>
        <w:t>2024-1</w:t>
      </w:r>
      <w:r w:rsidRPr="00B1308D" w:rsidR="00B1308D">
        <w:rPr>
          <w:rFonts w:eastAsia="Times New Roman" w:cs="Arial"/>
          <w:bCs/>
          <w:lang w:eastAsia="hr-HR"/>
        </w:rPr>
        <w:t>3</w:t>
      </w:r>
    </w:p>
    <w:p w:rsidR="006C3C30" w:rsidP="006C3C30" w:rsidRDefault="006C3C30">
      <w:pPr>
        <w:spacing w:after="0" w:line="240" w:lineRule="atLeast"/>
        <w:rPr>
          <w:rFonts w:eastAsia="Times New Roman" w:cs="Arial"/>
          <w:bCs/>
          <w:szCs w:val="24"/>
          <w:lang w:eastAsia="hr-HR"/>
        </w:rPr>
      </w:pPr>
    </w:p>
    <w:p w:rsidRPr="002C7B3C" w:rsidR="006C3C30" w:rsidP="006C3C30" w:rsidRDefault="006C3C30">
      <w:pPr>
        <w:spacing w:after="0" w:line="240" w:lineRule="atLeast"/>
        <w:rPr>
          <w:rFonts w:eastAsia="Times New Roman" w:cs="Arial"/>
          <w:bCs/>
          <w:szCs w:val="24"/>
          <w:lang w:eastAsia="hr-HR"/>
        </w:rPr>
      </w:pPr>
    </w:p>
    <w:p w:rsidRPr="002C7B3C" w:rsidR="006C3C30" w:rsidP="006C3C30" w:rsidRDefault="006C3C30">
      <w:pPr>
        <w:spacing w:after="0" w:line="240" w:lineRule="atLeast"/>
        <w:jc w:val="center"/>
        <w:rPr>
          <w:rFonts w:eastAsia="Times New Roman" w:cs="Arial"/>
          <w:bCs/>
          <w:szCs w:val="24"/>
          <w:lang w:eastAsia="hr-HR"/>
        </w:rPr>
      </w:pPr>
      <w:r w:rsidRPr="002C7B3C">
        <w:rPr>
          <w:rFonts w:eastAsia="Times New Roman" w:cs="Arial"/>
          <w:bCs/>
          <w:szCs w:val="24"/>
          <w:lang w:eastAsia="hr-HR"/>
        </w:rPr>
        <w:t>Z A P I S N I K</w:t>
      </w:r>
    </w:p>
    <w:p w:rsidRPr="002C7B3C" w:rsidR="006C3C30" w:rsidP="006C3C30" w:rsidRDefault="006C3C30">
      <w:pPr>
        <w:spacing w:after="0" w:line="240" w:lineRule="atLeast"/>
        <w:jc w:val="center"/>
        <w:rPr>
          <w:rFonts w:eastAsia="Times New Roman" w:cs="Arial"/>
          <w:bCs/>
          <w:szCs w:val="24"/>
          <w:lang w:eastAsia="hr-HR"/>
        </w:rPr>
      </w:pPr>
      <w:r w:rsidRPr="002C7B3C">
        <w:rPr>
          <w:rFonts w:eastAsia="Times New Roman" w:cs="Arial"/>
          <w:bCs/>
          <w:szCs w:val="24"/>
          <w:lang w:eastAsia="hr-HR"/>
        </w:rPr>
        <w:t xml:space="preserve">Od </w:t>
      </w:r>
      <w:r>
        <w:rPr>
          <w:rFonts w:eastAsia="Times New Roman" w:cs="Arial"/>
          <w:bCs/>
          <w:szCs w:val="24"/>
          <w:lang w:eastAsia="hr-HR"/>
        </w:rPr>
        <w:t>19. prosinca 2024</w:t>
      </w:r>
      <w:r w:rsidRPr="002C7B3C">
        <w:rPr>
          <w:rFonts w:eastAsia="Times New Roman" w:cs="Arial"/>
          <w:bCs/>
          <w:szCs w:val="24"/>
          <w:lang w:eastAsia="hr-HR"/>
        </w:rPr>
        <w:t>.</w:t>
      </w:r>
    </w:p>
    <w:p w:rsidRPr="002C7B3C" w:rsidR="006C3C30" w:rsidP="006C3C30" w:rsidRDefault="006C3C30">
      <w:pPr>
        <w:spacing w:after="0" w:line="240" w:lineRule="atLeast"/>
        <w:jc w:val="center"/>
        <w:rPr>
          <w:rFonts w:eastAsia="Times New Roman" w:cs="Arial"/>
          <w:bCs/>
          <w:szCs w:val="24"/>
          <w:lang w:eastAsia="hr-HR"/>
        </w:rPr>
      </w:pPr>
      <w:r w:rsidRPr="002C7B3C">
        <w:rPr>
          <w:rFonts w:eastAsia="Times New Roman" w:cs="Arial"/>
          <w:bCs/>
          <w:szCs w:val="24"/>
          <w:lang w:eastAsia="hr-HR"/>
        </w:rPr>
        <w:t>Sastavljen kod Trgovačkog suda u Pazinu,</w:t>
      </w:r>
    </w:p>
    <w:p w:rsidRPr="002C7B3C" w:rsidR="006C3C30" w:rsidP="006C3C30" w:rsidRDefault="006C3C30">
      <w:pPr>
        <w:spacing w:after="0" w:line="240" w:lineRule="atLeast"/>
        <w:jc w:val="center"/>
        <w:rPr>
          <w:rFonts w:eastAsia="Times New Roman" w:cs="Arial"/>
          <w:bCs/>
          <w:szCs w:val="24"/>
          <w:lang w:eastAsia="hr-HR"/>
        </w:rPr>
      </w:pPr>
      <w:r w:rsidRPr="002C7B3C">
        <w:rPr>
          <w:rFonts w:eastAsia="Times New Roman" w:cs="Arial"/>
          <w:bCs/>
          <w:szCs w:val="24"/>
          <w:lang w:eastAsia="hr-HR"/>
        </w:rPr>
        <w:t>ročište radi utvrđivanja pretpostavki za otvaranje stečajnog postupka nad dužnikom</w:t>
      </w:r>
    </w:p>
    <w:p w:rsidRPr="002C7B3C" w:rsidR="006C3C30" w:rsidP="006C3C30" w:rsidRDefault="006C3C30">
      <w:pPr>
        <w:spacing w:after="0" w:line="240" w:lineRule="atLeast"/>
        <w:jc w:val="center"/>
        <w:rPr>
          <w:rFonts w:eastAsia="Times New Roman" w:cs="Arial"/>
          <w:bCs/>
          <w:szCs w:val="24"/>
          <w:lang w:eastAsia="hr-HR"/>
        </w:rPr>
      </w:pPr>
      <w:r>
        <w:rPr>
          <w:rFonts w:cs="Arial"/>
        </w:rPr>
        <w:t>AGENCIJA M.I.P. d.o.o., Tinjan, Brečevići, Banki 28, OIB: 12323886976</w:t>
      </w:r>
    </w:p>
    <w:p w:rsidR="006C3C30" w:rsidP="006C3C30" w:rsidRDefault="006C3C30">
      <w:pPr>
        <w:spacing w:after="0" w:line="240" w:lineRule="atLeast"/>
        <w:ind w:firstLine="720"/>
        <w:jc w:val="center"/>
        <w:rPr>
          <w:rFonts w:eastAsia="Times New Roman" w:cs="Arial"/>
          <w:bCs/>
          <w:szCs w:val="24"/>
          <w:lang w:eastAsia="hr-HR"/>
        </w:rPr>
      </w:pPr>
    </w:p>
    <w:p w:rsidR="009551CB" w:rsidP="006C3C30" w:rsidRDefault="009551CB">
      <w:pPr>
        <w:spacing w:after="0" w:line="240" w:lineRule="atLeast"/>
        <w:ind w:firstLine="720"/>
        <w:jc w:val="center"/>
        <w:rPr>
          <w:rFonts w:eastAsia="Times New Roman" w:cs="Arial"/>
          <w:bCs/>
          <w:szCs w:val="24"/>
          <w:lang w:eastAsia="hr-HR"/>
        </w:rPr>
      </w:pPr>
    </w:p>
    <w:p w:rsidRPr="002C7B3C" w:rsidR="006C3C30" w:rsidP="006C3C30" w:rsidRDefault="006C3C30">
      <w:pPr>
        <w:spacing w:after="0" w:line="240" w:lineRule="atLeast"/>
        <w:ind w:firstLine="720"/>
        <w:jc w:val="center"/>
        <w:rPr>
          <w:rFonts w:eastAsia="Times New Roman" w:cs="Arial"/>
          <w:bCs/>
          <w:szCs w:val="24"/>
          <w:lang w:eastAsia="hr-HR"/>
        </w:rPr>
      </w:pPr>
      <w:r w:rsidRPr="002C7B3C">
        <w:rPr>
          <w:rFonts w:eastAsia="Times New Roman" w:cs="Arial"/>
          <w:bCs/>
          <w:szCs w:val="24"/>
          <w:lang w:eastAsia="hr-HR"/>
        </w:rPr>
        <w:t xml:space="preserve">  </w:t>
      </w:r>
    </w:p>
    <w:p w:rsidRPr="002C7B3C" w:rsidR="006C3C30" w:rsidP="006C3C30" w:rsidRDefault="006C3C30">
      <w:pPr>
        <w:spacing w:after="0" w:line="240" w:lineRule="atLeast"/>
        <w:jc w:val="both"/>
        <w:rPr>
          <w:rFonts w:eastAsia="Times New Roman" w:cs="Arial"/>
          <w:bCs/>
          <w:szCs w:val="24"/>
          <w:lang w:eastAsia="hr-HR"/>
        </w:rPr>
      </w:pPr>
      <w:r w:rsidRPr="002C7B3C">
        <w:rPr>
          <w:rFonts w:eastAsia="Times New Roman" w:cs="Arial"/>
          <w:bCs/>
          <w:szCs w:val="24"/>
          <w:lang w:eastAsia="hr-HR"/>
        </w:rPr>
        <w:t>OD SUDA NAZOČNI:</w:t>
      </w:r>
    </w:p>
    <w:p w:rsidRPr="002C7B3C" w:rsidR="006C3C30" w:rsidP="006C3C30" w:rsidRDefault="006C3C30">
      <w:pPr>
        <w:spacing w:after="0" w:line="240" w:lineRule="atLeast"/>
        <w:jc w:val="both"/>
        <w:rPr>
          <w:rFonts w:eastAsia="Times New Roman" w:cs="Arial"/>
          <w:bCs/>
          <w:szCs w:val="24"/>
          <w:lang w:eastAsia="hr-HR"/>
        </w:rPr>
      </w:pPr>
      <w:r w:rsidRPr="002C7B3C">
        <w:rPr>
          <w:rFonts w:eastAsia="Times New Roman" w:cs="Arial"/>
          <w:bCs/>
          <w:szCs w:val="24"/>
          <w:lang w:eastAsia="hr-HR"/>
        </w:rPr>
        <w:t xml:space="preserve">Adrijana Labinjan Skok, sutkinja </w:t>
      </w:r>
    </w:p>
    <w:p w:rsidRPr="002C7B3C" w:rsidR="006C3C30" w:rsidP="006C3C30" w:rsidRDefault="006C3C30">
      <w:pPr>
        <w:spacing w:after="0" w:line="240" w:lineRule="atLeast"/>
        <w:jc w:val="both"/>
        <w:rPr>
          <w:rFonts w:eastAsia="Times New Roman" w:cs="Arial"/>
          <w:bCs/>
          <w:szCs w:val="24"/>
          <w:lang w:eastAsia="hr-HR"/>
        </w:rPr>
      </w:pPr>
      <w:r w:rsidRPr="002C7B3C">
        <w:rPr>
          <w:rFonts w:eastAsia="Times New Roman" w:cs="Arial"/>
          <w:bCs/>
          <w:szCs w:val="24"/>
          <w:lang w:eastAsia="hr-HR"/>
        </w:rPr>
        <w:t>Jasmina Matika, zapisničarka</w:t>
      </w:r>
    </w:p>
    <w:p w:rsidR="006C3C30" w:rsidP="006C3C30" w:rsidRDefault="006C3C30">
      <w:pPr>
        <w:spacing w:after="0" w:line="240" w:lineRule="atLeast"/>
        <w:jc w:val="both"/>
        <w:rPr>
          <w:rFonts w:eastAsia="Times New Roman" w:cs="Arial"/>
          <w:bCs/>
          <w:szCs w:val="24"/>
          <w:lang w:eastAsia="hr-HR"/>
        </w:rPr>
      </w:pPr>
    </w:p>
    <w:p w:rsidRPr="002C7B3C" w:rsidR="006C3C30" w:rsidP="006C3C30" w:rsidRDefault="006C3C30">
      <w:pPr>
        <w:spacing w:after="0" w:line="240" w:lineRule="atLeast"/>
        <w:jc w:val="both"/>
        <w:rPr>
          <w:rFonts w:eastAsia="Times New Roman" w:cs="Arial"/>
          <w:bCs/>
          <w:szCs w:val="24"/>
          <w:lang w:eastAsia="hr-HR"/>
        </w:rPr>
      </w:pPr>
    </w:p>
    <w:p w:rsidRPr="002C7B3C" w:rsidR="006C3C30" w:rsidP="006C3C30" w:rsidRDefault="006C3C30">
      <w:pPr>
        <w:spacing w:after="0" w:line="240" w:lineRule="atLeast"/>
        <w:jc w:val="both"/>
        <w:rPr>
          <w:rFonts w:eastAsia="Times New Roman" w:cs="Arial"/>
          <w:bCs/>
          <w:szCs w:val="24"/>
          <w:lang w:eastAsia="hr-HR"/>
        </w:rPr>
      </w:pPr>
      <w:r w:rsidRPr="002C7B3C">
        <w:rPr>
          <w:rFonts w:eastAsia="Times New Roman" w:cs="Arial"/>
          <w:bCs/>
          <w:szCs w:val="24"/>
          <w:lang w:eastAsia="hr-HR"/>
        </w:rPr>
        <w:t xml:space="preserve">Početak </w:t>
      </w:r>
      <w:r>
        <w:rPr>
          <w:rFonts w:eastAsia="Times New Roman" w:cs="Arial"/>
          <w:bCs/>
          <w:szCs w:val="24"/>
          <w:lang w:eastAsia="hr-HR"/>
        </w:rPr>
        <w:t>u 10:00</w:t>
      </w:r>
      <w:r w:rsidRPr="002C7B3C">
        <w:rPr>
          <w:rFonts w:eastAsia="Times New Roman" w:cs="Arial"/>
          <w:bCs/>
          <w:szCs w:val="24"/>
          <w:lang w:eastAsia="hr-HR"/>
        </w:rPr>
        <w:t xml:space="preserve"> sati. Ročište je javno.</w:t>
      </w:r>
    </w:p>
    <w:p w:rsidRPr="00D1244E" w:rsidR="006C3C30" w:rsidP="006C3C30" w:rsidRDefault="006C3C30">
      <w:pPr>
        <w:spacing w:after="0" w:line="240" w:lineRule="atLeast"/>
        <w:jc w:val="both"/>
        <w:rPr>
          <w:rFonts w:eastAsia="Times New Roman" w:cs="Arial"/>
          <w:bCs/>
          <w:szCs w:val="24"/>
          <w:lang w:eastAsia="hr-HR"/>
        </w:rPr>
      </w:pPr>
      <w:r w:rsidRPr="00D1244E">
        <w:rPr>
          <w:rFonts w:eastAsia="Times New Roman" w:cs="Arial"/>
          <w:bCs/>
          <w:szCs w:val="24"/>
          <w:lang w:eastAsia="hr-HR"/>
        </w:rPr>
        <w:t>Utvrđuje se da su pristupili:</w:t>
      </w:r>
    </w:p>
    <w:p w:rsidRPr="00D1244E" w:rsidR="006C3C30" w:rsidP="006C3C30" w:rsidRDefault="00D1244E">
      <w:pPr>
        <w:spacing w:after="0" w:line="240" w:lineRule="atLeast"/>
        <w:jc w:val="both"/>
        <w:rPr>
          <w:rFonts w:eastAsia="Times New Roman" w:cs="Arial"/>
          <w:bCs/>
          <w:szCs w:val="24"/>
          <w:lang w:eastAsia="hr-HR"/>
        </w:rPr>
      </w:pPr>
      <w:r>
        <w:rPr>
          <w:rFonts w:eastAsia="Times New Roman" w:cs="Arial"/>
          <w:bCs/>
          <w:szCs w:val="24"/>
          <w:lang w:eastAsia="hr-HR"/>
        </w:rPr>
        <w:t>- privremena stečajna</w:t>
      </w:r>
      <w:r w:rsidRPr="00D1244E" w:rsidR="006C3C30">
        <w:rPr>
          <w:rFonts w:eastAsia="Times New Roman" w:cs="Arial"/>
          <w:bCs/>
          <w:szCs w:val="24"/>
          <w:lang w:eastAsia="hr-HR"/>
        </w:rPr>
        <w:t xml:space="preserve"> upravitelj</w:t>
      </w:r>
      <w:r>
        <w:rPr>
          <w:rFonts w:eastAsia="Times New Roman" w:cs="Arial"/>
          <w:bCs/>
          <w:szCs w:val="24"/>
          <w:lang w:eastAsia="hr-HR"/>
        </w:rPr>
        <w:t>ica</w:t>
      </w:r>
      <w:r w:rsidRPr="00D1244E" w:rsidR="006C3C30">
        <w:rPr>
          <w:rFonts w:eastAsia="Times New Roman" w:cs="Arial"/>
          <w:bCs/>
          <w:szCs w:val="24"/>
          <w:lang w:eastAsia="hr-HR"/>
        </w:rPr>
        <w:t xml:space="preserve"> </w:t>
      </w:r>
      <w:r w:rsidRPr="00D1244E" w:rsidR="005149F7">
        <w:rPr>
          <w:rFonts w:eastAsia="Times New Roman" w:cs="Arial"/>
          <w:bCs/>
          <w:szCs w:val="24"/>
          <w:lang w:eastAsia="hr-HR"/>
        </w:rPr>
        <w:t>Mira Pavić Peteh</w:t>
      </w:r>
    </w:p>
    <w:p w:rsidRPr="00D1244E" w:rsidR="006C3C30" w:rsidP="006C3C30" w:rsidRDefault="00B217F0">
      <w:pPr>
        <w:spacing w:after="0" w:line="240" w:lineRule="atLeast"/>
        <w:jc w:val="both"/>
        <w:rPr>
          <w:rFonts w:eastAsia="Times New Roman" w:cs="Arial"/>
          <w:bCs/>
          <w:szCs w:val="24"/>
          <w:lang w:eastAsia="hr-HR"/>
        </w:rPr>
      </w:pPr>
      <w:r w:rsidRPr="00D1244E">
        <w:rPr>
          <w:rFonts w:eastAsia="Times New Roman" w:cs="Arial"/>
          <w:bCs/>
          <w:szCs w:val="24"/>
          <w:lang w:eastAsia="hr-HR"/>
        </w:rPr>
        <w:t>- z</w:t>
      </w:r>
      <w:r w:rsidRPr="00D1244E" w:rsidR="006C3C30">
        <w:rPr>
          <w:rFonts w:eastAsia="Times New Roman" w:cs="Arial"/>
          <w:bCs/>
          <w:szCs w:val="24"/>
          <w:lang w:eastAsia="hr-HR"/>
        </w:rPr>
        <w:t>a predlagatelja</w:t>
      </w:r>
      <w:r w:rsidRPr="00D1244E">
        <w:rPr>
          <w:rFonts w:eastAsia="Times New Roman" w:cs="Arial"/>
          <w:bCs/>
          <w:szCs w:val="24"/>
          <w:lang w:eastAsia="hr-HR"/>
        </w:rPr>
        <w:t xml:space="preserve"> Republiku Hrvatsku: zamjenik ŽDO u Puli, Željko Perčinlić</w:t>
      </w:r>
    </w:p>
    <w:p w:rsidRPr="00D1244E" w:rsidR="006C3C30" w:rsidP="006C3C30" w:rsidRDefault="00B217F0">
      <w:pPr>
        <w:spacing w:after="0" w:line="240" w:lineRule="atLeast"/>
        <w:jc w:val="both"/>
        <w:rPr>
          <w:rFonts w:eastAsia="Times New Roman" w:cs="Arial"/>
          <w:bCs/>
          <w:szCs w:val="24"/>
          <w:lang w:eastAsia="hr-HR"/>
        </w:rPr>
      </w:pPr>
      <w:r w:rsidRPr="00D1244E">
        <w:rPr>
          <w:rFonts w:eastAsia="Times New Roman" w:cs="Arial"/>
          <w:bCs/>
          <w:szCs w:val="24"/>
          <w:lang w:eastAsia="hr-HR"/>
        </w:rPr>
        <w:t>- z</w:t>
      </w:r>
      <w:r w:rsidRPr="00D1244E" w:rsidR="006C3C30">
        <w:rPr>
          <w:rFonts w:eastAsia="Times New Roman" w:cs="Arial"/>
          <w:bCs/>
          <w:szCs w:val="24"/>
          <w:lang w:eastAsia="hr-HR"/>
        </w:rPr>
        <w:t xml:space="preserve">a dužnika: </w:t>
      </w:r>
      <w:r w:rsidRPr="00D1244E">
        <w:rPr>
          <w:rFonts w:eastAsia="Times New Roman" w:cs="Arial"/>
          <w:bCs/>
          <w:szCs w:val="24"/>
          <w:lang w:eastAsia="hr-HR"/>
        </w:rPr>
        <w:t>član uprave Dorica Banko</w:t>
      </w:r>
    </w:p>
    <w:p w:rsidRPr="00D1244E" w:rsidR="009551CB" w:rsidP="006C3C30" w:rsidRDefault="009551CB">
      <w:pPr>
        <w:spacing w:after="0" w:line="240" w:lineRule="atLeast"/>
        <w:jc w:val="both"/>
        <w:rPr>
          <w:rFonts w:eastAsia="Times New Roman" w:cs="Arial"/>
          <w:bCs/>
          <w:szCs w:val="24"/>
          <w:lang w:eastAsia="hr-HR"/>
        </w:rPr>
      </w:pPr>
    </w:p>
    <w:p w:rsidR="006C3C30" w:rsidP="006C3C30" w:rsidRDefault="00B217F0">
      <w:pPr>
        <w:spacing w:after="0" w:line="240" w:lineRule="atLeast"/>
        <w:jc w:val="both"/>
        <w:rPr>
          <w:rFonts w:eastAsia="Times New Roman" w:cs="Arial"/>
          <w:bCs/>
          <w:szCs w:val="24"/>
          <w:lang w:eastAsia="hr-HR"/>
        </w:rPr>
      </w:pPr>
      <w:r>
        <w:rPr>
          <w:rFonts w:eastAsia="Times New Roman" w:cs="Arial"/>
          <w:bCs/>
          <w:szCs w:val="24"/>
          <w:lang w:eastAsia="hr-HR"/>
        </w:rPr>
        <w:tab/>
        <w:t>Konstatira se da ročištu prisustvuje Darko Banko.</w:t>
      </w:r>
    </w:p>
    <w:p w:rsidR="006C3C30" w:rsidP="006C3C30" w:rsidRDefault="006C3C30">
      <w:pPr>
        <w:spacing w:after="0" w:line="240" w:lineRule="atLeast"/>
        <w:jc w:val="both"/>
        <w:rPr>
          <w:rFonts w:eastAsia="Times New Roman" w:cs="Arial"/>
          <w:bCs/>
          <w:szCs w:val="24"/>
          <w:lang w:eastAsia="hr-HR"/>
        </w:rPr>
      </w:pPr>
    </w:p>
    <w:p w:rsidR="009551CB" w:rsidP="006C3C30" w:rsidRDefault="009551CB">
      <w:pPr>
        <w:spacing w:after="0" w:line="240" w:lineRule="atLeast"/>
        <w:jc w:val="both"/>
        <w:rPr>
          <w:rFonts w:eastAsia="Times New Roman" w:cs="Arial"/>
          <w:bCs/>
          <w:szCs w:val="24"/>
          <w:lang w:eastAsia="hr-HR"/>
        </w:rPr>
      </w:pPr>
    </w:p>
    <w:p w:rsidRPr="000A5589" w:rsidR="006C3C30" w:rsidP="006C3C30" w:rsidRDefault="006C3C30">
      <w:pPr>
        <w:spacing w:after="0" w:line="240" w:lineRule="atLeast"/>
        <w:jc w:val="both"/>
        <w:rPr>
          <w:rFonts w:eastAsia="Times New Roman" w:cs="Arial"/>
          <w:bCs/>
          <w:szCs w:val="24"/>
          <w:lang w:eastAsia="hr-HR"/>
        </w:rPr>
      </w:pPr>
      <w:r w:rsidRPr="00DA325C">
        <w:rPr>
          <w:rFonts w:eastAsia="Times New Roman" w:cs="Arial"/>
          <w:bCs/>
          <w:szCs w:val="24"/>
          <w:lang w:eastAsia="hr-HR"/>
        </w:rPr>
        <w:tab/>
        <w:t xml:space="preserve">Konstatira se da je rješenje o pokretanju prethodnog postupka nad dužnikom </w:t>
      </w:r>
      <w:r w:rsidRPr="000A5589">
        <w:rPr>
          <w:rFonts w:eastAsia="Times New Roman" w:cs="Arial"/>
          <w:bCs/>
          <w:szCs w:val="24"/>
          <w:lang w:eastAsia="hr-HR"/>
        </w:rPr>
        <w:t xml:space="preserve">objavljeno na e-Oglasnoj ploči sudova </w:t>
      </w:r>
      <w:r w:rsidRPr="00656F03">
        <w:rPr>
          <w:rFonts w:eastAsia="Times New Roman" w:cs="Arial"/>
          <w:bCs/>
          <w:szCs w:val="24"/>
          <w:lang w:eastAsia="hr-HR"/>
        </w:rPr>
        <w:t xml:space="preserve">dana </w:t>
      </w:r>
      <w:r w:rsidRPr="00656F03" w:rsidR="005149F7">
        <w:rPr>
          <w:rFonts w:eastAsia="Times New Roman" w:cs="Arial"/>
          <w:bCs/>
          <w:szCs w:val="24"/>
          <w:lang w:eastAsia="hr-HR"/>
        </w:rPr>
        <w:t>11</w:t>
      </w:r>
      <w:r w:rsidRPr="00656F03">
        <w:rPr>
          <w:rFonts w:eastAsia="Times New Roman" w:cs="Arial"/>
          <w:bCs/>
          <w:szCs w:val="24"/>
          <w:lang w:eastAsia="hr-HR"/>
        </w:rPr>
        <w:t>.11.2024</w:t>
      </w:r>
      <w:r w:rsidRPr="000A5589">
        <w:rPr>
          <w:rFonts w:eastAsia="Times New Roman" w:cs="Arial"/>
          <w:bCs/>
          <w:szCs w:val="24"/>
          <w:lang w:eastAsia="hr-HR"/>
        </w:rPr>
        <w:t>.</w:t>
      </w:r>
    </w:p>
    <w:p w:rsidR="006C3C30" w:rsidP="006C3C30" w:rsidRDefault="006C3C30">
      <w:pPr>
        <w:spacing w:after="0" w:line="240" w:lineRule="atLeast"/>
        <w:ind w:firstLine="708"/>
        <w:jc w:val="both"/>
        <w:rPr>
          <w:rFonts w:eastAsia="Times New Roman" w:cs="Arial"/>
          <w:szCs w:val="24"/>
          <w:lang w:eastAsia="hr-HR"/>
        </w:rPr>
      </w:pPr>
    </w:p>
    <w:p w:rsidR="00746AD8" w:rsidP="006C3C30" w:rsidRDefault="00746AD8">
      <w:pPr>
        <w:spacing w:after="0" w:line="240" w:lineRule="atLeast"/>
        <w:ind w:firstLine="708"/>
        <w:jc w:val="both"/>
        <w:rPr>
          <w:rFonts w:eastAsia="Times New Roman" w:cs="Arial"/>
          <w:szCs w:val="24"/>
          <w:lang w:eastAsia="hr-HR"/>
        </w:rPr>
      </w:pPr>
      <w:r>
        <w:rPr>
          <w:rFonts w:eastAsia="Times New Roman" w:cs="Arial"/>
          <w:szCs w:val="24"/>
          <w:lang w:eastAsia="hr-HR"/>
        </w:rPr>
        <w:t>Zastupnik predlagatelja Republike Hrvatske izjavljuje da ustraje kod svih navoda iz prijedloga za otvaranje stečajnog postupka nad dužnikom te predlaže otvaranje stečajnog postupka s obzirom da su za to ispunjeni svi preduvjeti. Ističe da tražbina Republike Hrvatske nije u cijelosti namirena.</w:t>
      </w:r>
    </w:p>
    <w:p w:rsidRPr="007E7F96" w:rsidR="00746AD8" w:rsidP="006C3C30" w:rsidRDefault="00746AD8">
      <w:pPr>
        <w:spacing w:after="0" w:line="240" w:lineRule="atLeast"/>
        <w:ind w:firstLine="708"/>
        <w:jc w:val="both"/>
        <w:rPr>
          <w:rFonts w:eastAsia="Times New Roman" w:cs="Arial"/>
          <w:szCs w:val="24"/>
          <w:lang w:eastAsia="hr-HR"/>
        </w:rPr>
      </w:pPr>
    </w:p>
    <w:p w:rsidRPr="007E7F96" w:rsidR="006C3C30" w:rsidP="006C3C30" w:rsidRDefault="00282327">
      <w:pPr>
        <w:spacing w:after="0" w:line="240" w:lineRule="atLeast"/>
        <w:ind w:firstLine="708"/>
        <w:jc w:val="both"/>
        <w:rPr>
          <w:rFonts w:eastAsia="Times New Roman" w:cs="Arial"/>
          <w:szCs w:val="24"/>
          <w:lang w:eastAsia="hr-HR"/>
        </w:rPr>
      </w:pPr>
      <w:r w:rsidRPr="007E7F96">
        <w:rPr>
          <w:rFonts w:eastAsia="Times New Roman" w:cs="Arial"/>
          <w:szCs w:val="24"/>
          <w:lang w:eastAsia="hr-HR"/>
        </w:rPr>
        <w:t>Nazočna Dorica Banko</w:t>
      </w:r>
      <w:r w:rsidRPr="007E7F96" w:rsidR="006C3C30">
        <w:rPr>
          <w:rFonts w:eastAsia="Times New Roman" w:cs="Arial"/>
          <w:szCs w:val="24"/>
          <w:lang w:eastAsia="hr-HR"/>
        </w:rPr>
        <w:t xml:space="preserve"> upozorava se na dužnost kazivanja istine, da ne smije ništa prešutjeti i da bi davanje lažnog iskaza predstavljalo kazneno djelo, te nakon toga izjavljuje da </w:t>
      </w:r>
      <w:r w:rsidRPr="007E7F96" w:rsidR="00037337">
        <w:rPr>
          <w:rFonts w:eastAsia="Times New Roman" w:cs="Arial"/>
          <w:szCs w:val="24"/>
          <w:lang w:eastAsia="hr-HR"/>
        </w:rPr>
        <w:t>nije suglasna s prijedlogom za otvaranje stečajnog postupka nad dužnikom, predlaže omogućiti primjereni rok radi pronalaska rješenja da se račun dužnika odblokira.</w:t>
      </w:r>
    </w:p>
    <w:p w:rsidRPr="00DA325C" w:rsidR="006C3C30" w:rsidP="006C3C30" w:rsidRDefault="006C3C30">
      <w:pPr>
        <w:spacing w:after="0" w:line="240" w:lineRule="atLeast"/>
        <w:ind w:firstLine="708"/>
        <w:jc w:val="both"/>
        <w:rPr>
          <w:rFonts w:eastAsia="Times New Roman" w:cs="Arial"/>
          <w:szCs w:val="24"/>
          <w:lang w:eastAsia="hr-HR"/>
        </w:rPr>
      </w:pPr>
    </w:p>
    <w:p w:rsidRPr="00037337" w:rsidR="00037337" w:rsidP="00037337" w:rsidRDefault="006C3C30">
      <w:pPr>
        <w:spacing w:after="0" w:line="240" w:lineRule="atLeast"/>
        <w:ind w:firstLine="708"/>
        <w:jc w:val="both"/>
        <w:rPr>
          <w:rFonts w:eastAsia="Times New Roman" w:cs="Arial"/>
          <w:szCs w:val="24"/>
          <w:lang w:eastAsia="hr-HR"/>
        </w:rPr>
      </w:pPr>
      <w:r w:rsidRPr="000A5589">
        <w:rPr>
          <w:rFonts w:eastAsia="Times New Roman" w:cs="Arial"/>
          <w:szCs w:val="24"/>
          <w:lang w:eastAsia="hr-HR"/>
        </w:rPr>
        <w:t xml:space="preserve">Iz pisanog izvješća privremenog stečajnog upravitelja </w:t>
      </w:r>
      <w:r w:rsidRPr="00B1308D">
        <w:rPr>
          <w:rFonts w:eastAsia="Times New Roman" w:cs="Arial"/>
          <w:szCs w:val="24"/>
          <w:lang w:eastAsia="hr-HR"/>
        </w:rPr>
        <w:t xml:space="preserve">od </w:t>
      </w:r>
      <w:r w:rsidRPr="00B1308D" w:rsidR="00B1308D">
        <w:rPr>
          <w:rFonts w:eastAsia="Times New Roman" w:cs="Arial"/>
          <w:szCs w:val="24"/>
          <w:lang w:eastAsia="hr-HR"/>
        </w:rPr>
        <w:t>28. studenog</w:t>
      </w:r>
      <w:r w:rsidRPr="00B1308D">
        <w:rPr>
          <w:rFonts w:eastAsia="Times New Roman" w:cs="Arial"/>
          <w:szCs w:val="24"/>
          <w:lang w:eastAsia="hr-HR"/>
        </w:rPr>
        <w:t xml:space="preserve"> 2024</w:t>
      </w:r>
      <w:r w:rsidRPr="000A5589">
        <w:rPr>
          <w:rFonts w:eastAsia="Times New Roman" w:cs="Arial"/>
          <w:szCs w:val="24"/>
          <w:lang w:eastAsia="hr-HR"/>
        </w:rPr>
        <w:t xml:space="preserve">. u </w:t>
      </w:r>
      <w:r w:rsidRPr="002C7B3C">
        <w:rPr>
          <w:rFonts w:eastAsia="Times New Roman" w:cs="Arial"/>
          <w:szCs w:val="24"/>
          <w:lang w:eastAsia="hr-HR"/>
        </w:rPr>
        <w:t>bitnome proizlazi da</w:t>
      </w:r>
      <w:r w:rsidR="00B262AA">
        <w:rPr>
          <w:rFonts w:eastAsia="Times New Roman" w:cs="Arial"/>
          <w:szCs w:val="24"/>
          <w:lang w:eastAsia="hr-HR"/>
        </w:rPr>
        <w:t xml:space="preserve"> je p</w:t>
      </w:r>
      <w:r w:rsidRPr="00037337" w:rsidR="00037337">
        <w:rPr>
          <w:rFonts w:eastAsia="Times New Roman" w:cs="Arial"/>
          <w:szCs w:val="24"/>
          <w:lang w:eastAsia="hr-HR"/>
        </w:rPr>
        <w:t>rivremeni stečajni upravitelj postupio po rješenju suda odnosno utvrdio je imovinu dužnika</w:t>
      </w:r>
      <w:r w:rsidR="00037337">
        <w:rPr>
          <w:rFonts w:eastAsia="Times New Roman" w:cs="Arial"/>
          <w:szCs w:val="24"/>
          <w:lang w:eastAsia="hr-HR"/>
        </w:rPr>
        <w:t xml:space="preserve"> </w:t>
      </w:r>
      <w:r w:rsidRPr="00037337" w:rsidR="00037337">
        <w:rPr>
          <w:rFonts w:eastAsia="Times New Roman" w:cs="Arial"/>
          <w:szCs w:val="24"/>
          <w:lang w:eastAsia="hr-HR"/>
        </w:rPr>
        <w:t>na temelju dostupne dokumentacije, troškove postupka, te postoje li uvjeti za obustavu</w:t>
      </w:r>
      <w:r w:rsidR="00037337">
        <w:rPr>
          <w:rFonts w:eastAsia="Times New Roman" w:cs="Arial"/>
          <w:szCs w:val="24"/>
          <w:lang w:eastAsia="hr-HR"/>
        </w:rPr>
        <w:t xml:space="preserve"> </w:t>
      </w:r>
      <w:r w:rsidRPr="00037337" w:rsidR="00037337">
        <w:rPr>
          <w:rFonts w:eastAsia="Times New Roman" w:cs="Arial"/>
          <w:szCs w:val="24"/>
          <w:lang w:eastAsia="hr-HR"/>
        </w:rPr>
        <w:t>postupka.</w:t>
      </w:r>
    </w:p>
    <w:p w:rsidRPr="00037337" w:rsidR="00037337" w:rsidP="00037337" w:rsidRDefault="00037337">
      <w:pPr>
        <w:spacing w:after="0" w:line="240" w:lineRule="atLeast"/>
        <w:ind w:firstLine="708"/>
        <w:jc w:val="both"/>
        <w:rPr>
          <w:rFonts w:eastAsia="Times New Roman" w:cs="Arial"/>
          <w:szCs w:val="24"/>
          <w:lang w:eastAsia="hr-HR"/>
        </w:rPr>
      </w:pPr>
      <w:r w:rsidRPr="00037337">
        <w:rPr>
          <w:rFonts w:eastAsia="Times New Roman" w:cs="Arial"/>
          <w:szCs w:val="24"/>
          <w:lang w:eastAsia="hr-HR"/>
        </w:rPr>
        <w:t>U odnosu na pribavljenu potvrdu Financijske agencije o blokadi računa i novčanih sredstava</w:t>
      </w:r>
      <w:r>
        <w:rPr>
          <w:rFonts w:eastAsia="Times New Roman" w:cs="Arial"/>
          <w:szCs w:val="24"/>
          <w:lang w:eastAsia="hr-HR"/>
        </w:rPr>
        <w:t xml:space="preserve"> </w:t>
      </w:r>
      <w:r w:rsidRPr="00037337">
        <w:rPr>
          <w:rFonts w:eastAsia="Times New Roman" w:cs="Arial"/>
          <w:szCs w:val="24"/>
          <w:lang w:eastAsia="hr-HR"/>
        </w:rPr>
        <w:t>od dana 31.10.2024.g. evidentno je da je dužnik nesposoban za plaćanje tako da i dalje postoji</w:t>
      </w:r>
      <w:r>
        <w:rPr>
          <w:rFonts w:eastAsia="Times New Roman" w:cs="Arial"/>
          <w:szCs w:val="24"/>
          <w:lang w:eastAsia="hr-HR"/>
        </w:rPr>
        <w:t xml:space="preserve"> </w:t>
      </w:r>
      <w:r w:rsidRPr="00037337">
        <w:rPr>
          <w:rFonts w:eastAsia="Times New Roman" w:cs="Arial"/>
          <w:szCs w:val="24"/>
          <w:lang w:eastAsia="hr-HR"/>
        </w:rPr>
        <w:t>stečajni razlog.</w:t>
      </w:r>
    </w:p>
    <w:p w:rsidRPr="00037337" w:rsidR="00037337" w:rsidP="00037337" w:rsidRDefault="00037337">
      <w:pPr>
        <w:spacing w:after="0" w:line="240" w:lineRule="atLeast"/>
        <w:ind w:firstLine="708"/>
        <w:jc w:val="both"/>
        <w:rPr>
          <w:rFonts w:eastAsia="Times New Roman" w:cs="Arial"/>
          <w:szCs w:val="24"/>
          <w:lang w:eastAsia="hr-HR"/>
        </w:rPr>
      </w:pPr>
      <w:r w:rsidRPr="00037337">
        <w:rPr>
          <w:rFonts w:eastAsia="Times New Roman" w:cs="Arial"/>
          <w:szCs w:val="24"/>
          <w:lang w:eastAsia="hr-HR"/>
        </w:rPr>
        <w:lastRenderedPageBreak/>
        <w:t>Ne postoje naznake da će društvo nastaviti s poslovanjem.</w:t>
      </w:r>
    </w:p>
    <w:p w:rsidR="006C3C30" w:rsidP="00037337" w:rsidRDefault="00037337">
      <w:pPr>
        <w:spacing w:after="0" w:line="240" w:lineRule="atLeast"/>
        <w:ind w:firstLine="708"/>
        <w:jc w:val="both"/>
        <w:rPr>
          <w:rFonts w:eastAsia="Times New Roman" w:cs="Arial"/>
          <w:szCs w:val="24"/>
          <w:lang w:eastAsia="hr-HR"/>
        </w:rPr>
      </w:pPr>
      <w:r w:rsidRPr="00037337">
        <w:rPr>
          <w:rFonts w:eastAsia="Times New Roman" w:cs="Arial"/>
          <w:szCs w:val="24"/>
          <w:lang w:eastAsia="hr-HR"/>
        </w:rPr>
        <w:t>Dužnik nije vlasnik imovine iz koje bi se mogli namiriti troškovi stečajnog postupka.</w:t>
      </w:r>
    </w:p>
    <w:p w:rsidRPr="00037337" w:rsidR="00037337" w:rsidP="007E7F96" w:rsidRDefault="00037337">
      <w:pPr>
        <w:spacing w:after="0" w:line="240" w:lineRule="atLeast"/>
        <w:ind w:firstLine="708"/>
        <w:jc w:val="both"/>
        <w:rPr>
          <w:rFonts w:eastAsia="Times New Roman" w:cs="Arial"/>
          <w:szCs w:val="24"/>
          <w:lang w:eastAsia="hr-HR"/>
        </w:rPr>
      </w:pPr>
      <w:r w:rsidRPr="00037337">
        <w:rPr>
          <w:rFonts w:eastAsia="Times New Roman" w:cs="Arial"/>
          <w:szCs w:val="24"/>
          <w:lang w:eastAsia="hr-HR"/>
        </w:rPr>
        <w:t>Dužnik ima nenaplaćena novčana potraživanja u visini 3.800,51 eur koja se odnose na</w:t>
      </w:r>
      <w:r>
        <w:rPr>
          <w:rFonts w:eastAsia="Times New Roman" w:cs="Arial"/>
          <w:szCs w:val="24"/>
          <w:lang w:eastAsia="hr-HR"/>
        </w:rPr>
        <w:t xml:space="preserve"> </w:t>
      </w:r>
      <w:r w:rsidRPr="00037337">
        <w:rPr>
          <w:rFonts w:eastAsia="Times New Roman" w:cs="Arial"/>
          <w:szCs w:val="24"/>
          <w:lang w:eastAsia="hr-HR"/>
        </w:rPr>
        <w:t>potraživanja od kupaca te 1.400.934,</w:t>
      </w:r>
      <w:r w:rsidR="007E7F96">
        <w:rPr>
          <w:rFonts w:eastAsia="Times New Roman" w:cs="Arial"/>
          <w:szCs w:val="24"/>
          <w:lang w:eastAsia="hr-HR"/>
        </w:rPr>
        <w:t xml:space="preserve">72 EUR po osnovi danih zajmova. </w:t>
      </w:r>
      <w:r w:rsidRPr="00037337">
        <w:rPr>
          <w:rFonts w:eastAsia="Times New Roman" w:cs="Arial"/>
          <w:szCs w:val="24"/>
          <w:lang w:eastAsia="hr-HR"/>
        </w:rPr>
        <w:t>Nenaplaćeno novčano potraživanje predstavlja tek potencijalnu imovinu koju prethodno tek</w:t>
      </w:r>
      <w:r>
        <w:rPr>
          <w:rFonts w:eastAsia="Times New Roman" w:cs="Arial"/>
          <w:szCs w:val="24"/>
          <w:lang w:eastAsia="hr-HR"/>
        </w:rPr>
        <w:t xml:space="preserve"> </w:t>
      </w:r>
      <w:r w:rsidRPr="00037337">
        <w:rPr>
          <w:rFonts w:eastAsia="Times New Roman" w:cs="Arial"/>
          <w:szCs w:val="24"/>
          <w:lang w:eastAsia="hr-HR"/>
        </w:rPr>
        <w:t>treba naplatiti pa se ne radi o imovini iz koje bi se mogli namiriti troškovi postupka (tako u</w:t>
      </w:r>
      <w:r>
        <w:rPr>
          <w:rFonts w:eastAsia="Times New Roman" w:cs="Arial"/>
          <w:szCs w:val="24"/>
          <w:lang w:eastAsia="hr-HR"/>
        </w:rPr>
        <w:t xml:space="preserve"> </w:t>
      </w:r>
      <w:r w:rsidRPr="00037337">
        <w:rPr>
          <w:rFonts w:eastAsia="Times New Roman" w:cs="Arial"/>
          <w:szCs w:val="24"/>
          <w:lang w:eastAsia="hr-HR"/>
        </w:rPr>
        <w:t>rješenjima Visokog trgovačkog suda Republike Hrvatske poslovni broj Pž-2739/2018 od 2.</w:t>
      </w:r>
      <w:r>
        <w:rPr>
          <w:rFonts w:eastAsia="Times New Roman" w:cs="Arial"/>
          <w:szCs w:val="24"/>
          <w:lang w:eastAsia="hr-HR"/>
        </w:rPr>
        <w:t xml:space="preserve"> </w:t>
      </w:r>
      <w:r w:rsidRPr="00037337">
        <w:rPr>
          <w:rFonts w:eastAsia="Times New Roman" w:cs="Arial"/>
          <w:szCs w:val="24"/>
          <w:lang w:eastAsia="hr-HR"/>
        </w:rPr>
        <w:t>svibnja 2018., Pž-4209/2017 od 6. srpnja 2017., Pž-3395/2018 od 29. svibnja 2018.).</w:t>
      </w:r>
      <w:r w:rsidR="007E7F96">
        <w:rPr>
          <w:rFonts w:eastAsia="Times New Roman" w:cs="Arial"/>
          <w:szCs w:val="24"/>
          <w:lang w:eastAsia="hr-HR"/>
        </w:rPr>
        <w:t xml:space="preserve"> </w:t>
      </w:r>
      <w:r w:rsidRPr="00037337">
        <w:rPr>
          <w:rFonts w:eastAsia="Times New Roman" w:cs="Arial"/>
          <w:szCs w:val="24"/>
          <w:lang w:eastAsia="hr-HR"/>
        </w:rPr>
        <w:t>Sukladno prikupljenoj dokumentaciji smatram da postoji mogućnost namirenja dijela</w:t>
      </w:r>
      <w:r>
        <w:rPr>
          <w:rFonts w:eastAsia="Times New Roman" w:cs="Arial"/>
          <w:szCs w:val="24"/>
          <w:lang w:eastAsia="hr-HR"/>
        </w:rPr>
        <w:t xml:space="preserve"> </w:t>
      </w:r>
      <w:r w:rsidRPr="00037337">
        <w:rPr>
          <w:rFonts w:eastAsia="Times New Roman" w:cs="Arial"/>
          <w:szCs w:val="24"/>
          <w:lang w:eastAsia="hr-HR"/>
        </w:rPr>
        <w:t>potraživanja međutim ukoliko dužnici po pozivu stečajnog upravitelja ne izvrše povrat</w:t>
      </w:r>
      <w:r>
        <w:rPr>
          <w:rFonts w:eastAsia="Times New Roman" w:cs="Arial"/>
          <w:szCs w:val="24"/>
          <w:lang w:eastAsia="hr-HR"/>
        </w:rPr>
        <w:t xml:space="preserve"> </w:t>
      </w:r>
      <w:r w:rsidRPr="00037337">
        <w:rPr>
          <w:rFonts w:eastAsia="Times New Roman" w:cs="Arial"/>
          <w:szCs w:val="24"/>
          <w:lang w:eastAsia="hr-HR"/>
        </w:rPr>
        <w:t>predmetnog potraživanja, za isto će biti potrebno pokrenuti parnične postupke koji s obzirom</w:t>
      </w:r>
      <w:r>
        <w:rPr>
          <w:rFonts w:eastAsia="Times New Roman" w:cs="Arial"/>
          <w:szCs w:val="24"/>
          <w:lang w:eastAsia="hr-HR"/>
        </w:rPr>
        <w:t xml:space="preserve"> </w:t>
      </w:r>
      <w:r w:rsidRPr="00037337">
        <w:rPr>
          <w:rFonts w:eastAsia="Times New Roman" w:cs="Arial"/>
          <w:szCs w:val="24"/>
          <w:lang w:eastAsia="hr-HR"/>
        </w:rPr>
        <w:t>na visoke vrijednosti predmeta spora dovode do visokih troškova kako sudskih pristojbi tako i</w:t>
      </w:r>
      <w:r>
        <w:rPr>
          <w:rFonts w:eastAsia="Times New Roman" w:cs="Arial"/>
          <w:szCs w:val="24"/>
          <w:lang w:eastAsia="hr-HR"/>
        </w:rPr>
        <w:t xml:space="preserve"> </w:t>
      </w:r>
      <w:r w:rsidRPr="00037337">
        <w:rPr>
          <w:rFonts w:eastAsia="Times New Roman" w:cs="Arial"/>
          <w:szCs w:val="24"/>
          <w:lang w:eastAsia="hr-HR"/>
        </w:rPr>
        <w:t>naknade parničnih troškova u slučaju gubitka spora. Obzirom se sukladno odredbama Stečajnog</w:t>
      </w:r>
      <w:r>
        <w:rPr>
          <w:rFonts w:eastAsia="Times New Roman" w:cs="Arial"/>
          <w:szCs w:val="24"/>
          <w:lang w:eastAsia="hr-HR"/>
        </w:rPr>
        <w:t xml:space="preserve"> </w:t>
      </w:r>
      <w:r w:rsidRPr="00037337">
        <w:rPr>
          <w:rFonts w:eastAsia="Times New Roman" w:cs="Arial"/>
          <w:szCs w:val="24"/>
          <w:lang w:eastAsia="hr-HR"/>
        </w:rPr>
        <w:t>zakona privremeni stečajni upravitelj imenuje stečajnim upraviteljem, a isti je odvjetnik,</w:t>
      </w:r>
      <w:r>
        <w:rPr>
          <w:rFonts w:eastAsia="Times New Roman" w:cs="Arial"/>
          <w:szCs w:val="24"/>
          <w:lang w:eastAsia="hr-HR"/>
        </w:rPr>
        <w:t xml:space="preserve"> </w:t>
      </w:r>
      <w:r w:rsidRPr="00037337">
        <w:rPr>
          <w:rFonts w:eastAsia="Times New Roman" w:cs="Arial"/>
          <w:szCs w:val="24"/>
          <w:lang w:eastAsia="hr-HR"/>
        </w:rPr>
        <w:t>parnične postupke u ime stečajnog dužnika bi vodio stečajni upravitelj u okviru stečajnog</w:t>
      </w:r>
      <w:r>
        <w:rPr>
          <w:rFonts w:eastAsia="Times New Roman" w:cs="Arial"/>
          <w:szCs w:val="24"/>
          <w:lang w:eastAsia="hr-HR"/>
        </w:rPr>
        <w:t xml:space="preserve"> </w:t>
      </w:r>
      <w:r w:rsidRPr="00037337">
        <w:rPr>
          <w:rFonts w:eastAsia="Times New Roman" w:cs="Arial"/>
          <w:szCs w:val="24"/>
          <w:lang w:eastAsia="hr-HR"/>
        </w:rPr>
        <w:t>postupka. Međutim da bi se predmetne parnice pokrenule, a dužnik nema druge unovčive</w:t>
      </w:r>
      <w:r>
        <w:rPr>
          <w:rFonts w:eastAsia="Times New Roman" w:cs="Arial"/>
          <w:szCs w:val="24"/>
          <w:lang w:eastAsia="hr-HR"/>
        </w:rPr>
        <w:t xml:space="preserve"> </w:t>
      </w:r>
      <w:r w:rsidRPr="00037337">
        <w:rPr>
          <w:rFonts w:eastAsia="Times New Roman" w:cs="Arial"/>
          <w:szCs w:val="24"/>
          <w:lang w:eastAsia="hr-HR"/>
        </w:rPr>
        <w:t>imovine, potrebno je predujmiti kako troškove sudskih pristojbi tako i trošak naknade parničnih</w:t>
      </w:r>
      <w:r>
        <w:rPr>
          <w:rFonts w:eastAsia="Times New Roman" w:cs="Arial"/>
          <w:szCs w:val="24"/>
          <w:lang w:eastAsia="hr-HR"/>
        </w:rPr>
        <w:t xml:space="preserve"> </w:t>
      </w:r>
      <w:r w:rsidRPr="00037337">
        <w:rPr>
          <w:rFonts w:eastAsia="Times New Roman" w:cs="Arial"/>
          <w:szCs w:val="24"/>
          <w:lang w:eastAsia="hr-HR"/>
        </w:rPr>
        <w:t>troškova u slučaju gubitka spora, a koje je privremeni stečajni upravitelj naznačio u predračunu</w:t>
      </w:r>
      <w:r>
        <w:rPr>
          <w:rFonts w:eastAsia="Times New Roman" w:cs="Arial"/>
          <w:szCs w:val="24"/>
          <w:lang w:eastAsia="hr-HR"/>
        </w:rPr>
        <w:t xml:space="preserve"> </w:t>
      </w:r>
      <w:r w:rsidRPr="00037337">
        <w:rPr>
          <w:rFonts w:eastAsia="Times New Roman" w:cs="Arial"/>
          <w:szCs w:val="24"/>
          <w:lang w:eastAsia="hr-HR"/>
        </w:rPr>
        <w:t>troškova stečajnog postupka.</w:t>
      </w:r>
    </w:p>
    <w:p w:rsidRPr="00037337" w:rsidR="00037337" w:rsidP="00037337" w:rsidRDefault="00037337">
      <w:pPr>
        <w:spacing w:after="0" w:line="240" w:lineRule="atLeast"/>
        <w:ind w:firstLine="708"/>
        <w:jc w:val="both"/>
        <w:rPr>
          <w:rFonts w:eastAsia="Times New Roman" w:cs="Arial"/>
          <w:szCs w:val="24"/>
          <w:lang w:eastAsia="hr-HR"/>
        </w:rPr>
      </w:pPr>
      <w:r w:rsidRPr="00037337">
        <w:rPr>
          <w:rFonts w:eastAsia="Times New Roman" w:cs="Arial"/>
          <w:szCs w:val="24"/>
          <w:lang w:eastAsia="hr-HR"/>
        </w:rPr>
        <w:t>Slijedom navedenog predlaže se na ročištu raspraviti izvješće privremenog stečajnog</w:t>
      </w:r>
      <w:r>
        <w:rPr>
          <w:rFonts w:eastAsia="Times New Roman" w:cs="Arial"/>
          <w:szCs w:val="24"/>
          <w:lang w:eastAsia="hr-HR"/>
        </w:rPr>
        <w:t xml:space="preserve"> </w:t>
      </w:r>
      <w:r w:rsidRPr="00037337">
        <w:rPr>
          <w:rFonts w:eastAsia="Times New Roman" w:cs="Arial"/>
          <w:szCs w:val="24"/>
          <w:lang w:eastAsia="hr-HR"/>
        </w:rPr>
        <w:t>upravitelja, pozvati vjerovnike na uplatu predujma za prethodni i otvoreni stečajni postupak</w:t>
      </w:r>
      <w:r>
        <w:rPr>
          <w:rFonts w:eastAsia="Times New Roman" w:cs="Arial"/>
          <w:szCs w:val="24"/>
          <w:lang w:eastAsia="hr-HR"/>
        </w:rPr>
        <w:t xml:space="preserve"> </w:t>
      </w:r>
      <w:r w:rsidRPr="00037337">
        <w:rPr>
          <w:rFonts w:eastAsia="Times New Roman" w:cs="Arial"/>
          <w:szCs w:val="24"/>
          <w:lang w:eastAsia="hr-HR"/>
        </w:rPr>
        <w:t>kako bi se mogao otvoriti redoviti stečajni postupak sukladno čl. 128. st. 6. u svezi čl. 129.-131.</w:t>
      </w:r>
      <w:r>
        <w:rPr>
          <w:rFonts w:eastAsia="Times New Roman" w:cs="Arial"/>
          <w:szCs w:val="24"/>
          <w:lang w:eastAsia="hr-HR"/>
        </w:rPr>
        <w:t xml:space="preserve"> </w:t>
      </w:r>
      <w:r w:rsidRPr="00037337">
        <w:rPr>
          <w:rFonts w:eastAsia="Times New Roman" w:cs="Arial"/>
          <w:szCs w:val="24"/>
          <w:lang w:eastAsia="hr-HR"/>
        </w:rPr>
        <w:t>Stečajnog zakona s pozivom vjerovnicima na prijavu tražbina, zakazivanje ispitnog i</w:t>
      </w:r>
      <w:r>
        <w:rPr>
          <w:rFonts w:eastAsia="Times New Roman" w:cs="Arial"/>
          <w:szCs w:val="24"/>
          <w:lang w:eastAsia="hr-HR"/>
        </w:rPr>
        <w:t xml:space="preserve"> </w:t>
      </w:r>
      <w:r w:rsidRPr="00037337">
        <w:rPr>
          <w:rFonts w:eastAsia="Times New Roman" w:cs="Arial"/>
          <w:szCs w:val="24"/>
          <w:lang w:eastAsia="hr-HR"/>
        </w:rPr>
        <w:t>izvještajnog ročišta te imenovanje privremenog stečajnog upravitelja stečajnim upraviteljem s</w:t>
      </w:r>
      <w:r>
        <w:rPr>
          <w:rFonts w:eastAsia="Times New Roman" w:cs="Arial"/>
          <w:szCs w:val="24"/>
          <w:lang w:eastAsia="hr-HR"/>
        </w:rPr>
        <w:t xml:space="preserve"> </w:t>
      </w:r>
      <w:r w:rsidRPr="00037337">
        <w:rPr>
          <w:rFonts w:eastAsia="Times New Roman" w:cs="Arial"/>
          <w:szCs w:val="24"/>
          <w:lang w:eastAsia="hr-HR"/>
        </w:rPr>
        <w:t>podatcima za identifikaciju stečajnoga upravitelja.</w:t>
      </w:r>
    </w:p>
    <w:p w:rsidR="006C3C30" w:rsidP="00037337" w:rsidRDefault="00037337">
      <w:pPr>
        <w:spacing w:after="0" w:line="240" w:lineRule="atLeast"/>
        <w:ind w:firstLine="708"/>
        <w:jc w:val="both"/>
        <w:rPr>
          <w:rFonts w:eastAsia="Times New Roman" w:cs="Arial"/>
          <w:szCs w:val="24"/>
          <w:lang w:eastAsia="hr-HR"/>
        </w:rPr>
      </w:pPr>
      <w:r w:rsidRPr="00037337">
        <w:rPr>
          <w:rFonts w:eastAsia="Times New Roman" w:cs="Arial"/>
          <w:szCs w:val="24"/>
          <w:lang w:eastAsia="hr-HR"/>
        </w:rPr>
        <w:t>Ukoliko vjerovnici ne uplate predujam predlaže se otvoriti i zaključiti stečajni postupak.</w:t>
      </w:r>
    </w:p>
    <w:p w:rsidR="006C3C30" w:rsidP="006C3C30" w:rsidRDefault="006C3C30">
      <w:pPr>
        <w:spacing w:after="0" w:line="240" w:lineRule="atLeast"/>
        <w:ind w:firstLine="708"/>
        <w:jc w:val="both"/>
        <w:rPr>
          <w:rFonts w:eastAsia="Times New Roman" w:cs="Arial"/>
          <w:szCs w:val="24"/>
          <w:lang w:eastAsia="hr-HR"/>
        </w:rPr>
      </w:pPr>
    </w:p>
    <w:p w:rsidR="009551CB" w:rsidP="006C3C30" w:rsidRDefault="009551CB">
      <w:pPr>
        <w:spacing w:after="0" w:line="240" w:lineRule="atLeast"/>
        <w:ind w:firstLine="708"/>
        <w:jc w:val="both"/>
        <w:rPr>
          <w:rFonts w:eastAsia="Times New Roman" w:cs="Arial"/>
          <w:szCs w:val="24"/>
          <w:lang w:eastAsia="hr-HR"/>
        </w:rPr>
      </w:pPr>
    </w:p>
    <w:p w:rsidR="00B1308D" w:rsidP="006C3C30" w:rsidRDefault="00B262AA">
      <w:pPr>
        <w:spacing w:after="0" w:line="240" w:lineRule="atLeast"/>
        <w:ind w:firstLine="708"/>
        <w:jc w:val="both"/>
        <w:rPr>
          <w:rFonts w:eastAsia="Times New Roman" w:cs="Arial"/>
          <w:szCs w:val="24"/>
          <w:lang w:eastAsia="hr-HR"/>
        </w:rPr>
      </w:pPr>
      <w:r>
        <w:rPr>
          <w:rFonts w:eastAsia="Times New Roman" w:cs="Arial"/>
          <w:szCs w:val="24"/>
          <w:lang w:eastAsia="hr-HR"/>
        </w:rPr>
        <w:t>Zastupnik predlagatelja Republike Hrvatske ističe kako smatra da su predvidivi troškovi stečajnog postupka u izvješću izraženi u previsokom iznosu te da je potrebno da budu izraženi samo najosnovniji troškovi potrebni za otvaranje stečajnog postupka nad dužnikom.</w:t>
      </w:r>
    </w:p>
    <w:p w:rsidR="00B262AA" w:rsidP="006C3C30" w:rsidRDefault="00B262AA">
      <w:pPr>
        <w:spacing w:after="0" w:line="240" w:lineRule="atLeast"/>
        <w:ind w:firstLine="708"/>
        <w:jc w:val="both"/>
        <w:rPr>
          <w:rFonts w:eastAsia="Times New Roman" w:cs="Arial"/>
          <w:szCs w:val="24"/>
          <w:lang w:eastAsia="hr-HR"/>
        </w:rPr>
      </w:pPr>
    </w:p>
    <w:p w:rsidR="00111241" w:rsidP="006C3C30" w:rsidRDefault="00B262AA">
      <w:pPr>
        <w:spacing w:after="0" w:line="240" w:lineRule="atLeast"/>
        <w:ind w:firstLine="708"/>
        <w:jc w:val="both"/>
        <w:rPr>
          <w:rFonts w:eastAsia="Times New Roman" w:cs="Arial"/>
          <w:szCs w:val="24"/>
          <w:lang w:eastAsia="hr-HR"/>
        </w:rPr>
      </w:pPr>
      <w:r>
        <w:rPr>
          <w:rFonts w:eastAsia="Times New Roman" w:cs="Arial"/>
          <w:szCs w:val="24"/>
          <w:lang w:eastAsia="hr-HR"/>
        </w:rPr>
        <w:t>Privremena stečajna upraviteljica izjavljuje da su najnužniji troškovi oni koje je u izvješću navela da se odnose na prethodni postupak u iznosu od 716,11 eura te troškovi otvorenog stečajnog postupka koji se odnose na vođenje knjigovodstva, izradu pečata, otvaranje i vođenje računa i materijalni troškovi, odnosno u sveukupnom iznosu sa troškovima prethodnog postupka u visini od 1.900,00 eura.</w:t>
      </w:r>
    </w:p>
    <w:p w:rsidR="00111241" w:rsidP="006C3C30" w:rsidRDefault="00111241">
      <w:pPr>
        <w:spacing w:after="0" w:line="240" w:lineRule="atLeast"/>
        <w:ind w:firstLine="708"/>
        <w:jc w:val="both"/>
        <w:rPr>
          <w:rFonts w:eastAsia="Times New Roman" w:cs="Arial"/>
          <w:szCs w:val="24"/>
          <w:lang w:eastAsia="hr-HR"/>
        </w:rPr>
      </w:pPr>
    </w:p>
    <w:p w:rsidR="00B262AA" w:rsidP="006C3C30" w:rsidRDefault="00B262AA">
      <w:pPr>
        <w:spacing w:after="0" w:line="240" w:lineRule="atLeast"/>
        <w:ind w:firstLine="708"/>
        <w:jc w:val="both"/>
        <w:rPr>
          <w:rFonts w:eastAsia="Times New Roman" w:cs="Arial"/>
          <w:szCs w:val="24"/>
          <w:lang w:eastAsia="hr-HR"/>
        </w:rPr>
      </w:pPr>
      <w:r>
        <w:rPr>
          <w:rFonts w:eastAsia="Times New Roman" w:cs="Arial"/>
          <w:szCs w:val="24"/>
          <w:lang w:eastAsia="hr-HR"/>
        </w:rPr>
        <w:t xml:space="preserve"> </w:t>
      </w:r>
      <w:r w:rsidR="00111241">
        <w:rPr>
          <w:rFonts w:eastAsia="Times New Roman" w:cs="Arial"/>
          <w:szCs w:val="24"/>
          <w:lang w:eastAsia="hr-HR"/>
        </w:rPr>
        <w:t>Zastupnik predlagatelja Republike Hrvatske navodi kako i dalje ustraje kod prijedloga da se odmah otvori stečajni postupak nad dužnikom jer ni danas nisu pružene nikakve garancije niti izvjesnost da bi račun dužnika mogao biti odblokiran. Republika Hrvatska može predujmiti troškove koje je privremena stečajna upraviteljica iskazala da se odnose na prethodni postupak.</w:t>
      </w:r>
    </w:p>
    <w:p w:rsidR="006C3C30" w:rsidP="009551CB" w:rsidRDefault="006C3C30">
      <w:pPr>
        <w:spacing w:after="0" w:line="240" w:lineRule="atLeast"/>
        <w:jc w:val="both"/>
        <w:rPr>
          <w:rFonts w:eastAsia="Times New Roman" w:cs="Arial"/>
          <w:szCs w:val="24"/>
          <w:lang w:eastAsia="hr-HR"/>
        </w:rPr>
      </w:pPr>
    </w:p>
    <w:p w:rsidRPr="00DA325C" w:rsidR="009551CB" w:rsidP="009551CB" w:rsidRDefault="009551CB">
      <w:pPr>
        <w:spacing w:after="0" w:line="240" w:lineRule="atLeast"/>
        <w:jc w:val="both"/>
        <w:rPr>
          <w:rFonts w:eastAsia="Times New Roman" w:cs="Arial"/>
          <w:szCs w:val="24"/>
          <w:lang w:eastAsia="hr-HR"/>
        </w:rPr>
      </w:pPr>
    </w:p>
    <w:p w:rsidRPr="00DA325C" w:rsidR="006C3C30" w:rsidP="006C3C30" w:rsidRDefault="006C3C30">
      <w:pPr>
        <w:spacing w:after="0" w:line="240" w:lineRule="atLeast"/>
        <w:jc w:val="both"/>
        <w:rPr>
          <w:rFonts w:eastAsia="Times New Roman" w:cs="Arial"/>
          <w:bCs/>
          <w:szCs w:val="24"/>
          <w:lang w:eastAsia="hr-HR"/>
        </w:rPr>
      </w:pPr>
      <w:r w:rsidRPr="00DA325C">
        <w:rPr>
          <w:rFonts w:eastAsia="Times New Roman" w:cs="Arial"/>
          <w:bCs/>
          <w:szCs w:val="24"/>
          <w:lang w:eastAsia="hr-HR"/>
        </w:rPr>
        <w:tab/>
        <w:t>Sutkinja donosi</w:t>
      </w:r>
    </w:p>
    <w:p w:rsidRPr="00DA325C" w:rsidR="006C3C30" w:rsidP="006C3C30" w:rsidRDefault="006C3C30">
      <w:pPr>
        <w:spacing w:after="0" w:line="240" w:lineRule="atLeast"/>
        <w:jc w:val="center"/>
        <w:rPr>
          <w:rFonts w:eastAsia="Times New Roman" w:cs="Arial"/>
          <w:bCs/>
          <w:szCs w:val="24"/>
          <w:lang w:eastAsia="hr-HR"/>
        </w:rPr>
      </w:pPr>
      <w:r w:rsidRPr="00DA325C">
        <w:rPr>
          <w:rFonts w:eastAsia="Times New Roman" w:cs="Arial"/>
          <w:bCs/>
          <w:szCs w:val="24"/>
          <w:lang w:eastAsia="hr-HR"/>
        </w:rPr>
        <w:t>r j e š e nj e</w:t>
      </w:r>
    </w:p>
    <w:p w:rsidRPr="00DA325C" w:rsidR="006C3C30" w:rsidP="006C3C30" w:rsidRDefault="006C3C30">
      <w:pPr>
        <w:spacing w:after="0" w:line="240" w:lineRule="atLeast"/>
        <w:ind w:firstLine="708"/>
        <w:rPr>
          <w:rFonts w:eastAsia="Times New Roman" w:cs="Arial"/>
          <w:szCs w:val="24"/>
          <w:lang w:eastAsia="hr-HR"/>
        </w:rPr>
      </w:pPr>
    </w:p>
    <w:p w:rsidRPr="00DA325C" w:rsidR="006C3C30" w:rsidP="006C3C30" w:rsidRDefault="006C3C30">
      <w:pPr>
        <w:spacing w:after="0" w:line="240" w:lineRule="atLeast"/>
        <w:ind w:firstLine="708"/>
        <w:rPr>
          <w:rFonts w:eastAsia="Times New Roman" w:cs="Arial"/>
          <w:szCs w:val="24"/>
          <w:lang w:eastAsia="hr-HR"/>
        </w:rPr>
      </w:pPr>
    </w:p>
    <w:p w:rsidRPr="00DA325C" w:rsidR="006C3C30" w:rsidP="006C3C30" w:rsidRDefault="006C3C30">
      <w:pPr>
        <w:spacing w:after="0" w:line="240" w:lineRule="atLeast"/>
        <w:ind w:firstLine="708"/>
        <w:jc w:val="both"/>
        <w:rPr>
          <w:rFonts w:eastAsia="Times New Roman" w:cs="Arial"/>
          <w:szCs w:val="24"/>
          <w:lang w:eastAsia="hr-HR"/>
        </w:rPr>
      </w:pPr>
      <w:r w:rsidRPr="00DA325C">
        <w:rPr>
          <w:rFonts w:eastAsia="Times New Roman" w:cs="Arial"/>
          <w:szCs w:val="24"/>
          <w:lang w:eastAsia="hr-HR"/>
        </w:rPr>
        <w:t>Odluka će biti donesena u pisanom obliku.</w:t>
      </w:r>
    </w:p>
    <w:p w:rsidRPr="00DA325C" w:rsidR="006C3C30" w:rsidP="006C3C30" w:rsidRDefault="006C3C30">
      <w:pPr>
        <w:spacing w:after="0" w:line="240" w:lineRule="atLeast"/>
        <w:ind w:firstLine="708"/>
        <w:rPr>
          <w:rFonts w:eastAsia="Times New Roman" w:cs="Arial"/>
          <w:szCs w:val="24"/>
          <w:lang w:eastAsia="hr-HR"/>
        </w:rPr>
      </w:pPr>
    </w:p>
    <w:p w:rsidRPr="00DA325C" w:rsidR="006C3C30" w:rsidP="006C3C30" w:rsidRDefault="006C3C30">
      <w:pPr>
        <w:spacing w:after="0" w:line="240" w:lineRule="atLeast"/>
        <w:ind w:firstLine="708"/>
        <w:rPr>
          <w:rFonts w:eastAsia="Times New Roman" w:cs="Arial"/>
          <w:szCs w:val="24"/>
          <w:lang w:eastAsia="hr-HR"/>
        </w:rPr>
      </w:pPr>
      <w:r w:rsidRPr="00DA325C">
        <w:rPr>
          <w:rFonts w:eastAsia="Times New Roman" w:cs="Arial"/>
          <w:szCs w:val="24"/>
          <w:lang w:eastAsia="hr-HR"/>
        </w:rPr>
        <w:t xml:space="preserve">Ovaj zapisnik će se objaviti na e-oglasnoj ploči suda. </w:t>
      </w:r>
    </w:p>
    <w:p w:rsidR="006C3C30" w:rsidP="006C3C30" w:rsidRDefault="006C3C30">
      <w:pPr>
        <w:spacing w:after="0" w:line="240" w:lineRule="auto"/>
        <w:jc w:val="both"/>
        <w:rPr>
          <w:rFonts w:eastAsia="Times New Roman" w:cs="Arial"/>
          <w:color w:val="000000"/>
          <w:szCs w:val="24"/>
          <w:lang w:eastAsia="hr-HR"/>
        </w:rPr>
      </w:pPr>
    </w:p>
    <w:p w:rsidRPr="00DA325C" w:rsidR="006C3C30" w:rsidP="006C3C30" w:rsidRDefault="006C3C30">
      <w:pPr>
        <w:spacing w:after="0" w:line="240" w:lineRule="auto"/>
        <w:jc w:val="both"/>
        <w:rPr>
          <w:rFonts w:eastAsia="Times New Roman" w:cs="Arial"/>
          <w:color w:val="808080" w:themeColor="background1" w:themeShade="80"/>
          <w:szCs w:val="24"/>
          <w:lang w:eastAsia="hr-HR"/>
        </w:rPr>
      </w:pPr>
    </w:p>
    <w:p w:rsidR="006C3C30" w:rsidP="006C3C30" w:rsidRDefault="006C3C30">
      <w:pPr>
        <w:spacing w:after="0" w:line="240" w:lineRule="atLeast"/>
        <w:rPr>
          <w:rFonts w:eastAsia="Times New Roman" w:cs="Arial"/>
          <w:szCs w:val="24"/>
          <w:lang w:eastAsia="hr-HR"/>
        </w:rPr>
      </w:pPr>
    </w:p>
    <w:p w:rsidRPr="002C7B3C" w:rsidR="006C3C30" w:rsidP="006C3C30" w:rsidRDefault="006C3C30">
      <w:pPr>
        <w:spacing w:after="0" w:line="240" w:lineRule="atLeast"/>
        <w:rPr>
          <w:rFonts w:eastAsia="Times New Roman" w:cs="Arial"/>
          <w:szCs w:val="24"/>
          <w:lang w:eastAsia="hr-HR"/>
        </w:rPr>
      </w:pPr>
    </w:p>
    <w:p w:rsidRPr="002C7B3C" w:rsidR="006C3C30" w:rsidP="006C3C30" w:rsidRDefault="006C3C30">
      <w:pPr>
        <w:spacing w:after="0" w:line="240" w:lineRule="atLeast"/>
        <w:ind w:firstLine="708"/>
        <w:jc w:val="center"/>
        <w:rPr>
          <w:rFonts w:eastAsia="Times New Roman" w:cs="Arial"/>
          <w:szCs w:val="24"/>
          <w:lang w:eastAsia="hr-HR"/>
        </w:rPr>
      </w:pPr>
      <w:r w:rsidRPr="002C7B3C">
        <w:rPr>
          <w:rFonts w:eastAsia="Times New Roman" w:cs="Arial"/>
          <w:szCs w:val="24"/>
          <w:lang w:eastAsia="hr-HR"/>
        </w:rPr>
        <w:t xml:space="preserve">Dovršeno u </w:t>
      </w:r>
      <w:r w:rsidR="009551CB">
        <w:rPr>
          <w:rFonts w:eastAsia="Times New Roman" w:cs="Arial"/>
          <w:szCs w:val="24"/>
          <w:lang w:eastAsia="hr-HR"/>
        </w:rPr>
        <w:t>10</w:t>
      </w:r>
      <w:r w:rsidRPr="002C7B3C">
        <w:rPr>
          <w:rFonts w:eastAsia="Times New Roman" w:cs="Arial"/>
          <w:szCs w:val="24"/>
          <w:lang w:eastAsia="hr-HR"/>
        </w:rPr>
        <w:t>:</w:t>
      </w:r>
      <w:r w:rsidR="009551CB">
        <w:rPr>
          <w:rFonts w:eastAsia="Times New Roman" w:cs="Arial"/>
          <w:szCs w:val="24"/>
          <w:lang w:eastAsia="hr-HR"/>
        </w:rPr>
        <w:t>37</w:t>
      </w:r>
      <w:r w:rsidRPr="002C7B3C">
        <w:rPr>
          <w:rFonts w:eastAsia="Times New Roman" w:cs="Arial"/>
          <w:szCs w:val="24"/>
          <w:lang w:eastAsia="hr-HR"/>
        </w:rPr>
        <w:t xml:space="preserve"> sati.</w:t>
      </w:r>
    </w:p>
    <w:p w:rsidR="006C3C30" w:rsidP="006C3C30" w:rsidRDefault="006C3C30">
      <w:pPr>
        <w:spacing w:after="0" w:line="240" w:lineRule="atLeast"/>
        <w:jc w:val="both"/>
        <w:rPr>
          <w:rFonts w:eastAsia="Times New Roman" w:cs="Arial"/>
          <w:bCs/>
          <w:color w:val="FF0000"/>
          <w:szCs w:val="24"/>
          <w:lang w:eastAsia="hr-HR"/>
        </w:rPr>
      </w:pPr>
    </w:p>
    <w:p w:rsidR="006C3C30" w:rsidP="006C3C30" w:rsidRDefault="006C3C30">
      <w:pPr>
        <w:spacing w:after="0" w:line="240" w:lineRule="atLeast"/>
        <w:jc w:val="both"/>
        <w:rPr>
          <w:rFonts w:eastAsia="Times New Roman" w:cs="Arial"/>
          <w:bCs/>
          <w:color w:val="FF0000"/>
          <w:szCs w:val="24"/>
          <w:lang w:eastAsia="hr-HR"/>
        </w:rPr>
      </w:pPr>
    </w:p>
    <w:p w:rsidR="009551CB" w:rsidP="006C3C30" w:rsidRDefault="009551CB">
      <w:pPr>
        <w:spacing w:after="0" w:line="240" w:lineRule="atLeast"/>
        <w:jc w:val="both"/>
        <w:rPr>
          <w:rFonts w:eastAsia="Times New Roman" w:cs="Arial"/>
          <w:bCs/>
          <w:color w:val="FF0000"/>
          <w:szCs w:val="24"/>
          <w:lang w:eastAsia="hr-HR"/>
        </w:rPr>
      </w:pPr>
    </w:p>
    <w:p w:rsidRPr="002C7B3C" w:rsidR="006C3C30" w:rsidP="006C3C30" w:rsidRDefault="006C3C30">
      <w:pPr>
        <w:spacing w:after="0" w:line="240" w:lineRule="atLeast"/>
        <w:jc w:val="both"/>
        <w:rPr>
          <w:rFonts w:eastAsia="Times New Roman" w:cs="Arial"/>
          <w:bCs/>
          <w:color w:val="FF0000"/>
          <w:szCs w:val="24"/>
          <w:lang w:eastAsia="hr-HR"/>
        </w:rPr>
      </w:pPr>
    </w:p>
    <w:p w:rsidR="006C3C30" w:rsidP="006C3C30" w:rsidRDefault="006C3C30">
      <w:pPr>
        <w:spacing w:after="0" w:line="240" w:lineRule="atLeast"/>
        <w:jc w:val="center"/>
        <w:rPr>
          <w:rFonts w:eastAsia="Times New Roman" w:cs="Arial"/>
          <w:bCs/>
          <w:szCs w:val="24"/>
          <w:lang w:eastAsia="hr-HR"/>
        </w:rPr>
      </w:pPr>
      <w:r>
        <w:rPr>
          <w:rFonts w:eastAsia="Times New Roman" w:cs="Arial"/>
          <w:bCs/>
          <w:szCs w:val="24"/>
          <w:lang w:eastAsia="hr-HR"/>
        </w:rPr>
        <w:t xml:space="preserve">  </w:t>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 xml:space="preserve">             Sutkinja:</w:t>
      </w:r>
      <w:r>
        <w:rPr>
          <w:rFonts w:eastAsia="Times New Roman" w:cs="Arial"/>
          <w:bCs/>
          <w:szCs w:val="24"/>
          <w:lang w:eastAsia="hr-HR"/>
        </w:rPr>
        <w:tab/>
      </w:r>
      <w:r>
        <w:rPr>
          <w:rFonts w:eastAsia="Times New Roman" w:cs="Arial"/>
          <w:bCs/>
          <w:szCs w:val="24"/>
          <w:lang w:eastAsia="hr-HR"/>
        </w:rPr>
        <w:tab/>
        <w:t xml:space="preserve">            </w:t>
      </w:r>
      <w:r w:rsidR="005149F7">
        <w:rPr>
          <w:rFonts w:eastAsia="Times New Roman" w:cs="Arial"/>
          <w:bCs/>
          <w:szCs w:val="24"/>
          <w:lang w:eastAsia="hr-HR"/>
        </w:rPr>
        <w:t>Privremena stečajna</w:t>
      </w:r>
    </w:p>
    <w:p w:rsidR="006C3C30" w:rsidP="006C3C30" w:rsidRDefault="006C3C30">
      <w:pPr>
        <w:spacing w:after="0" w:line="240" w:lineRule="atLeast"/>
        <w:ind w:left="4248"/>
        <w:jc w:val="center"/>
        <w:rPr>
          <w:rFonts w:eastAsia="Times New Roman" w:cs="Arial"/>
          <w:bCs/>
          <w:szCs w:val="24"/>
          <w:lang w:eastAsia="hr-HR"/>
        </w:rPr>
      </w:pPr>
      <w:r>
        <w:rPr>
          <w:rFonts w:eastAsia="Times New Roman" w:cs="Arial"/>
          <w:bCs/>
          <w:szCs w:val="24"/>
          <w:lang w:eastAsia="hr-HR"/>
        </w:rPr>
        <w:t xml:space="preserve">       </w:t>
      </w:r>
      <w:r>
        <w:rPr>
          <w:rFonts w:eastAsia="Times New Roman" w:cs="Arial"/>
          <w:bCs/>
          <w:szCs w:val="24"/>
          <w:lang w:eastAsia="hr-HR"/>
        </w:rPr>
        <w:tab/>
        <w:t xml:space="preserve">        </w:t>
      </w:r>
      <w:r w:rsidR="005149F7">
        <w:rPr>
          <w:rFonts w:eastAsia="Times New Roman" w:cs="Arial"/>
          <w:bCs/>
          <w:szCs w:val="24"/>
          <w:lang w:eastAsia="hr-HR"/>
        </w:rPr>
        <w:t xml:space="preserve">  </w:t>
      </w:r>
      <w:r w:rsidRPr="002C7B3C">
        <w:rPr>
          <w:rFonts w:eastAsia="Times New Roman" w:cs="Arial"/>
          <w:bCs/>
          <w:szCs w:val="24"/>
          <w:lang w:eastAsia="hr-HR"/>
        </w:rPr>
        <w:t>upravitelj</w:t>
      </w:r>
      <w:r w:rsidR="005149F7">
        <w:rPr>
          <w:rFonts w:eastAsia="Times New Roman" w:cs="Arial"/>
          <w:bCs/>
          <w:szCs w:val="24"/>
          <w:lang w:eastAsia="hr-HR"/>
        </w:rPr>
        <w:t>ica</w:t>
      </w:r>
      <w:r w:rsidRPr="002C7B3C">
        <w:rPr>
          <w:rFonts w:eastAsia="Times New Roman" w:cs="Arial"/>
          <w:bCs/>
          <w:szCs w:val="24"/>
          <w:lang w:eastAsia="hr-HR"/>
        </w:rPr>
        <w:t>:</w:t>
      </w:r>
      <w:r>
        <w:rPr>
          <w:rFonts w:eastAsia="Times New Roman" w:cs="Arial"/>
          <w:bCs/>
          <w:szCs w:val="24"/>
          <w:lang w:eastAsia="hr-HR"/>
        </w:rPr>
        <w:t xml:space="preserve">      </w:t>
      </w:r>
    </w:p>
    <w:p w:rsidR="006C3C30" w:rsidP="006C3C30" w:rsidRDefault="006C3C30">
      <w:pPr>
        <w:spacing w:after="0" w:line="240" w:lineRule="atLeast"/>
        <w:jc w:val="center"/>
        <w:rPr>
          <w:rFonts w:eastAsia="Times New Roman" w:cs="Arial"/>
          <w:bCs/>
          <w:szCs w:val="24"/>
          <w:lang w:eastAsia="hr-HR"/>
        </w:rPr>
      </w:pPr>
    </w:p>
    <w:p w:rsidR="006C3C30" w:rsidP="006C3C30" w:rsidRDefault="006C3C30">
      <w:pPr>
        <w:spacing w:after="0" w:line="240" w:lineRule="atLeast"/>
        <w:jc w:val="center"/>
        <w:rPr>
          <w:rFonts w:eastAsia="Times New Roman" w:cs="Arial"/>
          <w:bCs/>
          <w:szCs w:val="24"/>
          <w:lang w:eastAsia="hr-HR"/>
        </w:rPr>
      </w:pPr>
    </w:p>
    <w:p w:rsidR="006C3C30" w:rsidP="006C3C30" w:rsidRDefault="006C3C30">
      <w:pPr>
        <w:spacing w:after="0" w:line="240" w:lineRule="atLeast"/>
        <w:ind w:firstLine="720"/>
        <w:jc w:val="both"/>
        <w:rPr>
          <w:rFonts w:eastAsia="Times New Roman" w:cs="Arial"/>
          <w:bCs/>
          <w:szCs w:val="24"/>
          <w:lang w:eastAsia="hr-HR"/>
        </w:rPr>
      </w:pPr>
      <w:r w:rsidRPr="002C7B3C">
        <w:rPr>
          <w:rFonts w:eastAsia="Times New Roman" w:cs="Arial"/>
          <w:bCs/>
          <w:szCs w:val="24"/>
          <w:lang w:eastAsia="hr-HR"/>
        </w:rPr>
        <w:t xml:space="preserve">                </w:t>
      </w:r>
      <w:r w:rsidRPr="002C7B3C">
        <w:rPr>
          <w:rFonts w:eastAsia="Times New Roman" w:cs="Arial"/>
          <w:bCs/>
          <w:szCs w:val="24"/>
          <w:lang w:eastAsia="hr-HR"/>
        </w:rPr>
        <w:tab/>
      </w:r>
      <w:r w:rsidRPr="002C7B3C">
        <w:rPr>
          <w:rFonts w:eastAsia="Times New Roman" w:cs="Arial"/>
          <w:bCs/>
          <w:szCs w:val="24"/>
          <w:lang w:eastAsia="hr-HR"/>
        </w:rPr>
        <w:tab/>
        <w:t xml:space="preserve">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p>
    <w:p w:rsidRPr="002C7B3C" w:rsidR="006C3C30" w:rsidP="006C3C30" w:rsidRDefault="006C3C30">
      <w:pPr>
        <w:spacing w:after="0" w:line="240" w:lineRule="atLeast"/>
        <w:ind w:firstLine="720"/>
        <w:jc w:val="both"/>
        <w:rPr>
          <w:rFonts w:eastAsia="Times New Roman" w:cs="Arial"/>
          <w:bCs/>
          <w:szCs w:val="24"/>
          <w:lang w:eastAsia="hr-HR"/>
        </w:rPr>
      </w:pPr>
    </w:p>
    <w:p w:rsidRPr="002C7B3C" w:rsidR="006C3C30" w:rsidP="006C3C30" w:rsidRDefault="009551CB">
      <w:pPr>
        <w:spacing w:after="0" w:line="240" w:lineRule="atLeast"/>
        <w:jc w:val="center"/>
        <w:rPr>
          <w:rFonts w:eastAsia="Times New Roman" w:cs="Arial"/>
          <w:bCs/>
          <w:szCs w:val="24"/>
          <w:lang w:eastAsia="hr-HR"/>
        </w:rPr>
      </w:pPr>
      <w:r>
        <w:rPr>
          <w:rFonts w:eastAsia="Times New Roman" w:cs="Arial"/>
          <w:bCs/>
          <w:szCs w:val="24"/>
          <w:lang w:eastAsia="hr-HR"/>
        </w:rPr>
        <w:tab/>
        <w:t xml:space="preserve">  </w:t>
      </w:r>
      <w:r>
        <w:rPr>
          <w:rFonts w:eastAsia="Times New Roman" w:cs="Arial"/>
          <w:bCs/>
          <w:szCs w:val="24"/>
          <w:lang w:eastAsia="hr-HR"/>
        </w:rPr>
        <w:tab/>
      </w:r>
      <w:r>
        <w:rPr>
          <w:rFonts w:eastAsia="Times New Roman" w:cs="Arial"/>
          <w:bCs/>
          <w:szCs w:val="24"/>
          <w:lang w:eastAsia="hr-HR"/>
        </w:rPr>
        <w:tab/>
        <w:t xml:space="preserve">       Zapisničarka: </w:t>
      </w:r>
      <w:r>
        <w:rPr>
          <w:rFonts w:eastAsia="Times New Roman" w:cs="Arial"/>
          <w:bCs/>
          <w:szCs w:val="24"/>
          <w:lang w:eastAsia="hr-HR"/>
        </w:rPr>
        <w:tab/>
      </w:r>
      <w:r>
        <w:rPr>
          <w:rFonts w:eastAsia="Times New Roman" w:cs="Arial"/>
          <w:bCs/>
          <w:szCs w:val="24"/>
          <w:lang w:eastAsia="hr-HR"/>
        </w:rPr>
        <w:tab/>
        <w:t xml:space="preserve">          </w:t>
      </w:r>
      <w:r w:rsidRPr="002C7B3C" w:rsidR="006C3C30">
        <w:rPr>
          <w:rFonts w:eastAsia="Times New Roman" w:cs="Arial"/>
          <w:bCs/>
          <w:szCs w:val="24"/>
          <w:lang w:eastAsia="hr-HR"/>
        </w:rPr>
        <w:t xml:space="preserve">Za dužnika: </w:t>
      </w:r>
    </w:p>
    <w:p w:rsidRPr="002C7B3C" w:rsidR="006C3C30" w:rsidP="006C3C30" w:rsidRDefault="006C3C30">
      <w:pPr>
        <w:spacing w:after="0" w:line="240" w:lineRule="atLeast"/>
        <w:ind w:left="3540" w:firstLine="708"/>
        <w:jc w:val="center"/>
        <w:rPr>
          <w:rFonts w:eastAsia="Times New Roman" w:cs="Arial"/>
          <w:bCs/>
          <w:szCs w:val="24"/>
          <w:lang w:eastAsia="hr-HR"/>
        </w:rPr>
      </w:pPr>
      <w:r w:rsidRPr="002C7B3C">
        <w:rPr>
          <w:rFonts w:eastAsia="Times New Roman" w:cs="Arial"/>
          <w:bCs/>
          <w:szCs w:val="24"/>
          <w:lang w:eastAsia="hr-HR"/>
        </w:rPr>
        <w:t xml:space="preserve">                    </w:t>
      </w:r>
    </w:p>
    <w:p w:rsidRPr="002C7B3C" w:rsidR="006C3C30" w:rsidP="006C3C30" w:rsidRDefault="006C3C30">
      <w:pPr>
        <w:spacing w:after="0" w:line="240" w:lineRule="auto"/>
        <w:rPr>
          <w:rFonts w:eastAsia="Times New Roman" w:cs="Arial"/>
          <w:bCs/>
          <w:szCs w:val="24"/>
          <w:lang w:eastAsia="hr-HR"/>
        </w:rPr>
      </w:pPr>
    </w:p>
    <w:p w:rsidR="006C3C30" w:rsidP="006C3C30" w:rsidRDefault="006C3C30">
      <w:pPr>
        <w:spacing w:after="0" w:line="240" w:lineRule="auto"/>
        <w:rPr>
          <w:rFonts w:eastAsia="Times New Roman" w:cs="Arial"/>
          <w:bCs/>
          <w:szCs w:val="24"/>
          <w:lang w:eastAsia="hr-HR"/>
        </w:rPr>
      </w:pPr>
    </w:p>
    <w:p w:rsidRPr="002C7B3C" w:rsidR="009551CB" w:rsidP="006C3C30" w:rsidRDefault="009551CB">
      <w:pPr>
        <w:spacing w:after="0" w:line="240" w:lineRule="auto"/>
        <w:rPr>
          <w:rFonts w:eastAsia="Times New Roman" w:cs="Arial"/>
          <w:bCs/>
          <w:szCs w:val="24"/>
          <w:lang w:eastAsia="hr-HR"/>
        </w:rPr>
      </w:pPr>
    </w:p>
    <w:p w:rsidRPr="002C7B3C" w:rsidR="006C3C30" w:rsidP="006C3C30" w:rsidRDefault="006C3C30">
      <w:pPr>
        <w:spacing w:after="0" w:line="240" w:lineRule="auto"/>
        <w:rPr>
          <w:rFonts w:eastAsia="Times New Roman" w:cs="Arial"/>
          <w:bCs/>
          <w:szCs w:val="24"/>
          <w:lang w:eastAsia="hr-HR"/>
        </w:rPr>
      </w:pPr>
    </w:p>
    <w:p w:rsidRPr="002C7B3C" w:rsidR="006C3C30" w:rsidP="006C3C30" w:rsidRDefault="009551CB">
      <w:pPr>
        <w:spacing w:after="0" w:line="240" w:lineRule="auto"/>
        <w:rPr>
          <w:rFonts w:eastAsia="Times New Roman" w:cs="Arial"/>
          <w:bCs/>
          <w:szCs w:val="24"/>
          <w:lang w:eastAsia="hr-HR"/>
        </w:rPr>
      </w:pP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 xml:space="preserve">      Vjerovnici:</w:t>
      </w:r>
    </w:p>
    <w:p w:rsidRPr="002C7B3C" w:rsidR="006C3C30" w:rsidP="006C3C30" w:rsidRDefault="006C3C30">
      <w:pPr>
        <w:spacing w:after="0" w:line="240" w:lineRule="auto"/>
        <w:rPr>
          <w:rFonts w:eastAsia="Times New Roman" w:cs="Arial"/>
          <w:bCs/>
          <w:szCs w:val="24"/>
          <w:lang w:eastAsia="hr-HR"/>
        </w:rPr>
      </w:pPr>
    </w:p>
    <w:p w:rsidRPr="002C7B3C" w:rsidR="006C3C30" w:rsidP="006C3C30" w:rsidRDefault="009551CB">
      <w:pPr>
        <w:spacing w:after="0" w:line="240" w:lineRule="auto"/>
        <w:rPr>
          <w:rFonts w:eastAsia="Times New Roman" w:cs="Arial"/>
          <w:bCs/>
          <w:szCs w:val="24"/>
          <w:lang w:eastAsia="hr-HR"/>
        </w:rPr>
      </w:pP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p>
    <w:p w:rsidRPr="002C7B3C" w:rsidR="006C3C30" w:rsidP="006C3C30" w:rsidRDefault="006C3C30">
      <w:pPr>
        <w:spacing w:after="0" w:line="240" w:lineRule="auto"/>
        <w:rPr>
          <w:rFonts w:eastAsia="Times New Roman" w:cs="Arial"/>
          <w:bCs/>
          <w:szCs w:val="24"/>
          <w:lang w:eastAsia="hr-HR"/>
        </w:rPr>
      </w:pPr>
    </w:p>
    <w:p w:rsidRPr="002C7B3C" w:rsidR="006C3C30" w:rsidP="006C3C30" w:rsidRDefault="006C3C30">
      <w:pPr>
        <w:spacing w:after="0" w:line="240" w:lineRule="auto"/>
        <w:rPr>
          <w:rFonts w:eastAsia="Times New Roman" w:cs="Arial"/>
          <w:bCs/>
          <w:szCs w:val="24"/>
          <w:lang w:eastAsia="hr-HR"/>
        </w:rPr>
      </w:pPr>
    </w:p>
    <w:p w:rsidRPr="002C7B3C" w:rsidR="006C3C30" w:rsidP="006C3C30" w:rsidRDefault="006C3C30">
      <w:pPr>
        <w:spacing w:after="0" w:line="240" w:lineRule="auto"/>
        <w:rPr>
          <w:rFonts w:eastAsia="Times New Roman" w:cs="Arial"/>
          <w:bCs/>
          <w:szCs w:val="24"/>
          <w:lang w:eastAsia="hr-HR"/>
        </w:rPr>
      </w:pPr>
    </w:p>
    <w:p w:rsidRPr="002C7B3C" w:rsidR="006C3C30" w:rsidP="006C3C30" w:rsidRDefault="006C3C30">
      <w:pPr>
        <w:spacing w:after="0" w:line="240" w:lineRule="auto"/>
        <w:rPr>
          <w:rFonts w:eastAsia="Times New Roman" w:cs="Arial"/>
          <w:bCs/>
          <w:szCs w:val="24"/>
          <w:lang w:eastAsia="hr-HR"/>
        </w:rPr>
      </w:pPr>
    </w:p>
    <w:p w:rsidRPr="002C7B3C" w:rsidR="006C3C30" w:rsidP="006C3C30" w:rsidRDefault="006C3C30">
      <w:pPr>
        <w:spacing w:after="0" w:line="240" w:lineRule="auto"/>
        <w:rPr>
          <w:rFonts w:eastAsia="Times New Roman" w:cs="Arial"/>
          <w:bCs/>
          <w:szCs w:val="24"/>
          <w:lang w:eastAsia="hr-HR"/>
        </w:rPr>
      </w:pPr>
    </w:p>
    <w:p w:rsidRPr="002C7B3C" w:rsidR="006C3C30" w:rsidP="006C3C30" w:rsidRDefault="006C3C30"/>
    <w:p w:rsidR="006C3C30" w:rsidP="006C3C30" w:rsidRDefault="006C3C30"/>
    <w:p w:rsidR="006C3C30" w:rsidP="006C3C30" w:rsidRDefault="006C3C30"/>
    <w:p w:rsidR="006C3C30" w:rsidP="006C3C30" w:rsidRDefault="006C3C30"/>
    <w:p w:rsidR="002410FA" w:rsidRDefault="002410FA"/>
    <w:sectPr w:rsidR="002410FA" w:rsidSect="002A7E49">
      <w:headerReference w:type="default" r:id="rId7"/>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C3C30" w:rsidP="006C3C30" w:rsidRDefault="006C3C30">
      <w:pPr>
        <w:spacing w:after="0" w:line="240" w:lineRule="auto"/>
      </w:pPr>
      <w:r>
        <w:separator/>
      </w:r>
    </w:p>
  </w:endnote>
  <w:endnote w:type="continuationSeparator" w:id="0">
    <w:p w:rsidR="006C3C30" w:rsidP="006C3C30" w:rsidRDefault="006C3C30">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C3C30" w:rsidP="006C3C30" w:rsidRDefault="006C3C30">
      <w:pPr>
        <w:spacing w:after="0" w:line="240" w:lineRule="auto"/>
      </w:pPr>
      <w:r>
        <w:separator/>
      </w:r>
    </w:p>
  </w:footnote>
  <w:footnote w:type="continuationSeparator" w:id="0">
    <w:p w:rsidR="006C3C30" w:rsidP="006C3C30" w:rsidRDefault="006C3C30">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6088909"/>
      <w:docPartObj>
        <w:docPartGallery w:val="Page Numbers (Top of Page)"/>
        <w:docPartUnique/>
      </w:docPartObj>
    </w:sdtPr>
    <w:sdtEndPr>
      <w:rPr>
        <w:rFonts w:cs="Arial"/>
      </w:rPr>
    </w:sdtEndPr>
    <w:sdtContent>
      <w:p w:rsidRPr="00762F1B" w:rsidR="001E6FBA" w:rsidRDefault="006C3C30">
        <w:pPr>
          <w:pStyle w:val="Zaglavlje"/>
          <w:jc w:val="center"/>
          <w:rPr>
            <w:rFonts w:cs="Arial"/>
          </w:rPr>
        </w:pPr>
        <w:r w:rsidRPr="00762F1B">
          <w:tab/>
        </w:r>
        <w:r w:rsidRPr="00762F1B">
          <w:rPr>
            <w:rFonts w:cs="Arial"/>
          </w:rPr>
          <w:fldChar w:fldCharType="begin"/>
        </w:r>
        <w:r w:rsidRPr="00762F1B">
          <w:rPr>
            <w:rFonts w:cs="Arial"/>
          </w:rPr>
          <w:instrText>PAGE   \* MERGEFORMAT</w:instrText>
        </w:r>
        <w:r w:rsidRPr="00762F1B">
          <w:rPr>
            <w:rFonts w:cs="Arial"/>
          </w:rPr>
          <w:fldChar w:fldCharType="separate"/>
        </w:r>
        <w:r w:rsidR="002E2B60">
          <w:rPr>
            <w:rFonts w:cs="Arial"/>
            <w:noProof/>
          </w:rPr>
          <w:t>3</w:t>
        </w:r>
        <w:r w:rsidRPr="00762F1B">
          <w:rPr>
            <w:rFonts w:cs="Arial"/>
          </w:rPr>
          <w:fldChar w:fldCharType="end"/>
        </w:r>
        <w:r w:rsidRPr="00762F1B">
          <w:rPr>
            <w:rFonts w:cs="Arial"/>
          </w:rPr>
          <w:t xml:space="preserve">                                      </w:t>
        </w:r>
        <w:r w:rsidRPr="00762F1B">
          <w:rPr>
            <w:rFonts w:cs="Arial"/>
          </w:rPr>
          <w:tab/>
        </w:r>
        <w:r w:rsidR="005149F7">
          <w:rPr>
            <w:rFonts w:cs="Arial"/>
          </w:rPr>
          <w:t xml:space="preserve">  </w:t>
        </w:r>
        <w:r w:rsidRPr="005149F7">
          <w:rPr>
            <w:rFonts w:eastAsia="Times New Roman" w:cs="Arial"/>
            <w:bCs/>
            <w:lang w:eastAsia="hr-HR"/>
          </w:rPr>
          <w:t>St-</w:t>
        </w:r>
        <w:r w:rsidRPr="005149F7" w:rsidR="005149F7">
          <w:rPr>
            <w:rFonts w:eastAsia="Times New Roman" w:cs="Arial"/>
            <w:bCs/>
            <w:lang w:eastAsia="hr-HR"/>
          </w:rPr>
          <w:t>383</w:t>
        </w:r>
        <w:r w:rsidRPr="005149F7">
          <w:rPr>
            <w:rFonts w:eastAsia="Times New Roman" w:cs="Arial"/>
            <w:bCs/>
            <w:lang w:eastAsia="hr-HR"/>
          </w:rPr>
          <w:t>/</w:t>
        </w:r>
        <w:r w:rsidRPr="00B1308D">
          <w:rPr>
            <w:rFonts w:eastAsia="Times New Roman" w:cs="Arial"/>
            <w:bCs/>
            <w:lang w:eastAsia="hr-HR"/>
          </w:rPr>
          <w:t>2024-1</w:t>
        </w:r>
        <w:r w:rsidRPr="00B1308D" w:rsidR="00B1308D">
          <w:rPr>
            <w:rFonts w:eastAsia="Times New Roman" w:cs="Arial"/>
            <w:bCs/>
            <w:lang w:eastAsia="hr-HR"/>
          </w:rPr>
          <w:t>3</w:t>
        </w:r>
      </w:p>
    </w:sdtContent>
  </w:sdt>
  <w:p w:rsidR="001E6FBA" w:rsidRDefault="002E2B60">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C30"/>
    <w:rsid w:val="00037337"/>
    <w:rsid w:val="00037C2D"/>
    <w:rsid w:val="00111241"/>
    <w:rsid w:val="002259FB"/>
    <w:rsid w:val="002410FA"/>
    <w:rsid w:val="00282327"/>
    <w:rsid w:val="002E2B60"/>
    <w:rsid w:val="005149F7"/>
    <w:rsid w:val="00656F03"/>
    <w:rsid w:val="006C3C30"/>
    <w:rsid w:val="00746AD8"/>
    <w:rsid w:val="007E7F96"/>
    <w:rsid w:val="009551CB"/>
    <w:rsid w:val="00B1308D"/>
    <w:rsid w:val="00B217F0"/>
    <w:rsid w:val="00B262AA"/>
    <w:rsid w:val="00D1244E"/>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41589DA1-F2A2-4769-A8A5-8ACC157A4AA4}"/>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C3C30"/>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C3C30"/>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6C3C30"/>
  </w:style>
  <w:style w:type="paragraph" w:styleId="Podnoje">
    <w:name w:val="footer"/>
    <w:basedOn w:val="Normal"/>
    <w:link w:val="PodnojeChar"/>
    <w:uiPriority w:val="99"/>
    <w:unhideWhenUsed/>
    <w:rsid w:val="006C3C30"/>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6C3C30"/>
  </w:style>
  <w:style w:type="character" w:styleId="Tekstrezerviranogmjesta">
    <w:name w:val="Placeholder Text"/>
    <w:basedOn w:val="Zadanifontodlomka"/>
    <w:uiPriority w:val="99"/>
    <w:semiHidden/>
    <w:rsid w:val="002E2B60"/>
    <w:rPr>
      <w:color w:val="808080"/>
      <w:bdr w:val="none" w:color="auto" w:sz="0" w:space="0"/>
      <w:shd w:val="clear" w:color="auto" w:fill="auto"/>
    </w:rPr>
  </w:style>
  <w:style w:type="character" w:styleId="eSPISCCParagraphDefaultFont" w:customStyle="true">
    <w:name w:val="eSPIS_CC_Paragraph Default Font"/>
    <w:basedOn w:val="Zadanifontodlomka"/>
    <w:rsid w:val="002E2B60"/>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2E2B60"/>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2E2B60"/>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2E2B60"/>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19. prosinca 2024.</izvorni_sadrzaj>
    <derivirana_varijabla naziv="DomainObject.StvarniPocetakDatum_1">19. prosinca 2024.</derivirana_varijabla>
  </DomainObject.StvarniPocetakDatum>
  <DomainObject.StvarniZavrsetakDatum>
    <izvorni_sadrzaj>19. prosinca 2024.</izvorni_sadrzaj>
    <derivirana_varijabla naziv="DomainObject.StvarniZavrsetakDatum_1">19. prosinca 2024.</derivirana_varijabla>
  </DomainObject.StvarniZavrsetakDatum>
  <DomainObject.PlaniraniZavrsetakDatum>
    <izvorni_sadrzaj>19. prosinca 2024.</izvorni_sadrzaj>
    <derivirana_varijabla naziv="DomainObject.PlaniraniZavrsetakDatum_1">19. prosinca 2024.</derivirana_varijabla>
  </DomainObject.PlaniraniZavrsetakDatum>
  <DomainObject.PlaniraniPocetakDatum>
    <izvorni_sadrzaj>19. prosinca 2024.</izvorni_sadrzaj>
    <derivirana_varijabla naziv="DomainObject.PlaniraniPocetakDatum_1">19. prosinca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10:37</izvorni_sadrzaj>
    <derivirana_varijabla naziv="DomainObject.StvarniZavrsetakVrijeme_1">10:37</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prosinca 2024.</izvorni_sadrzaj>
    <derivirana_varijabla naziv="DomainObject.Zapisnik.DatumKreiranja_1">19. prosinca 2024.</derivirana_varijabla>
  </DomainObject.Zapisnik.DatumKreiranja>
  <DomainObject.Zapisnik.ImovinskaKorist>
    <izvorni_sadrzaj/>
    <derivirana_varijabla naziv="DomainObject.Zapisnik.ImovinskaKorist_1"/>
  </DomainObject.Zapisnik.ImovinskaKorist>
  <DomainObject.Zapisnik.Oznaka>
    <izvorni_sadrzaj>St-383/2024-13</izvorni_sadrzaj>
    <derivirana_varijabla naziv="DomainObject.Zapisnik.Oznaka_1">St-383/2024-13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2024.</izvorni_sadrzaj>
    <derivirana_varijabla naziv="DomainObject.Predmet.DatumOsnivanja_1">8. studenog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St-383/2024</izvorni_sadrzaj>
    <derivirana_varijabla naziv="DomainObject.Predmet.OznakaBroj_1">St-383/2024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AGENCIJA M.I.P. d.o.o., TINJAN</izvorni_sadrzaj>
    <derivirana_varijabla naziv="DomainObject.Predmet.ProtustrankaFormated_1">  AGENCIJA M.I.P. d.o.o., TINJAN</derivirana_varijabla>
  </DomainObject.Predmet.ProtustrankaFormated>
  <DomainObject.Predmet.ProtustrankaFormatedOIB>
    <izvorni_sadrzaj>  AGENCIJA M.I.P. d.o.o., TINJAN, OIB 12323886976</izvorni_sadrzaj>
    <derivirana_varijabla naziv="DomainObject.Predmet.ProtustrankaFormatedOIB_1">  AGENCIJA M.I.P. d.o.o., TINJAN, OIB 12323886976</derivirana_varijabla>
  </DomainObject.Predmet.ProtustrankaFormatedOIB>
  <DomainObject.Predmet.ProtustrankaFormatedWithAdress>
    <izvorni_sadrzaj> AGENCIJA M.I.P. d.o.o., TINJAN, Brečevići, Banki 28, 52000 Tinjan</izvorni_sadrzaj>
    <derivirana_varijabla naziv="DomainObject.Predmet.ProtustrankaFormatedWithAdress_1"> AGENCIJA M.I.P. d.o.o., TINJAN, Brečevići, Banki 28, 52000 Tinjan</derivirana_varijabla>
  </DomainObject.Predmet.ProtustrankaFormatedWithAdress>
  <DomainObject.Predmet.ProtustrankaFormatedWithAdressOIB>
    <izvorni_sadrzaj> AGENCIJA M.I.P. d.o.o., TINJAN, OIB 12323886976, Brečevići, Banki 28, 52000 Tinjan</izvorni_sadrzaj>
    <derivirana_varijabla naziv="DomainObject.Predmet.ProtustrankaFormatedWithAdressOIB_1"> AGENCIJA M.I.P. d.o.o., TINJAN, OIB 12323886976, Brečevići, Banki 28, 52000 Tinjan</derivirana_varijabla>
  </DomainObject.Predmet.ProtustrankaFormatedWithAdressOIB>
  <DomainObject.Predmet.ProtustrankaWithAdress>
    <izvorni_sadrzaj>AGENCIJA M.I.P. d.o.o., TINJAN Brečevići, Banki 28, 52000 Tinjan</izvorni_sadrzaj>
    <derivirana_varijabla naziv="DomainObject.Predmet.ProtustrankaWithAdress_1">AGENCIJA M.I.P. d.o.o., TINJAN Brečevići, Banki 28, 52000 Tinjan</derivirana_varijabla>
  </DomainObject.Predmet.ProtustrankaWithAdress>
  <DomainObject.Predmet.ProtustrankaWithAdressOIB>
    <izvorni_sadrzaj>AGENCIJA M.I.P. d.o.o., TINJAN, OIB 12323886976, Brečevići, Banki 28, 52000 Tinjan</izvorni_sadrzaj>
    <derivirana_varijabla naziv="DomainObject.Predmet.ProtustrankaWithAdressOIB_1">AGENCIJA M.I.P. d.o.o., TINJAN, OIB 12323886976, Brečevići, Banki 28, 52000 Tinjan</derivirana_varijabla>
  </DomainObject.Predmet.ProtustrankaWithAdressOIB>
  <DomainObject.Predmet.ProtustrankaNazivFormated>
    <izvorni_sadrzaj>AGENCIJA M.I.P. d.o.o., TINJAN</izvorni_sadrzaj>
    <derivirana_varijabla naziv="DomainObject.Predmet.ProtustrankaNazivFormated_1">AGENCIJA M.I.P. d.o.o., TINJAN</derivirana_varijabla>
  </DomainObject.Predmet.ProtustrankaNazivFormated>
  <DomainObject.Predmet.ProtustrankaNazivFormatedOIB>
    <izvorni_sadrzaj>AGENCIJA M.I.P. d.o.o., TINJAN, OIB 12323886976</izvorni_sadrzaj>
    <derivirana_varijabla naziv="DomainObject.Predmet.ProtustrankaNazivFormatedOIB_1">AGENCIJA M.I.P. d.o.o., TINJAN, OIB 12323886976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Puli; ERSTE&amp;STEIERMÄRKISCHE BANKA dioničko društvo; ISTARSKA KREDITNA BANKA UMAG  dioničko društvo</izvorni_sadrzaj>
    <derivirana_varijabla naziv="DomainObject.Predmet.StrankaFormated_1">  REPUBLIKA HRVATSKA, Ministarstvo financija, Porezna uprava zastupanog po punomoćniku Županijsko državno odvjetništvo u Puli; ERSTE&amp;STEIERMÄRKISCHE BANKA dioničko društvo; ISTARSKA KREDITNA BANKA UMAG  dioničko društvo</derivirana_varijabla>
  </DomainObject.Predmet.StrankaFormated>
  <DomainObject.Predmet.StrankaFormatedOIB>
    <izvorni_sadrzaj>  REPUBLIKA HRVATSKA, Ministarstvo financija, Porezna uprava, OIB 52634238587 zastupanog po punomoćniku Županijsko državno odvjetništvo u Puli; ERSTE&amp;STEIERMÄRKISCHE BANKA dioničko društvo, OIB 23057039320; ISTARSKA KREDITNA BANKA UMAG  dioničko društvo, OIB 65723536010</izvorni_sadrzaj>
    <derivirana_varijabla naziv="DomainObject.Predmet.StrankaFormatedOIB_1">  REPUBLIKA HRVATSKA, Ministarstvo financija, Porezna uprava, OIB 52634238587 zastupanog po punomoćniku Županijsko državno odvjetništvo u Puli; ERSTE&amp;STEIERMÄRKISCHE BANKA dioničko društvo, OIB 23057039320; ISTARSKA KREDITNA BANKA UMAG  dioničko društvo, OIB 65723536010</derivirana_varijabla>
  </DomainObject.Predmet.StrankaFormatedOIB>
  <DomainObject.Predmet.StrankaFormatedWithAdress>
    <izvorni_sadrzaj> REPUBLIKA HRVATSKA, Ministarstvo financija, Porezna uprava, Boškovićeva 5, 10000 Zagreb zastupanog po punomoćniku Županijsko državno odvjetništvo u Puli; ERSTE&amp;STEIERMÄRKISCHE BANKA dioničko društvo, Jadranski trg 3a, 51000 Rijeka; ISTARSKA KREDITNA BANKA UMAG  dioničko društvo, Ulica Ernesta Miloša - Via Ernest Miloš 1, 52470 Umag</izvorni_sadrzaj>
    <derivirana_varijabla naziv="DomainObject.Predmet.StrankaFormatedWithAdress_1"> REPUBLIKA HRVATSKA, Ministarstvo financija, Porezna uprava, Boškovićeva 5, 10000 Zagreb zastupanog po punomoćniku Županijsko državno odvjetništvo u Puli; ERSTE&amp;STEIERMÄRKISCHE BANKA dioničko društvo, Jadranski trg 3a, 51000 Rijeka; ISTARSKA KREDITNA BANKA UMAG  dioničko društvo, Ulica Ernesta Miloša - Via Ernest Miloš 1, 52470 Umag</derivirana_varijabla>
  </DomainObject.Predmet.StrankaFormatedWithAdress>
  <DomainObject.Predmet.StrankaFormatedWithAdressOIB>
    <izvorni_sadrzaj> REPUBLIKA HRVATSKA, Ministarstvo financija, Porezna uprava, OIB 52634238587, Boškovićeva 5, 10000 Zagreb zastupanog po punomoćniku Županijsko državno odvjetništvo u Puli; ERSTE&amp;STEIERMÄRKISCHE BANKA dioničko društvo, OIB 23057039320, Jadranski trg 3a, 51000 Rijeka; ISTARSKA KREDITNA BANKA UMAG  dioničko društvo, OIB 65723536010, Ulica Ernesta Miloša - Via Ernest Miloš 1, 52470 Umag</izvorni_sadrzaj>
    <derivirana_varijabla naziv="DomainObject.Predmet.StrankaFormatedWithAdressOIB_1"> REPUBLIKA HRVATSKA, Ministarstvo financija, Porezna uprava, OIB 52634238587, Boškovićeva 5, 10000 Zagreb zastupanog po punomoćniku Županijsko državno odvjetništvo u Puli; ERSTE&amp;STEIERMÄRKISCHE BANKA dioničko društvo, OIB 23057039320, Jadranski trg 3a, 51000 Rijeka; ISTARSKA KREDITNA BANKA UMAG  dioničko društvo, OIB 65723536010, Ulica Ernesta Miloša - Via Ernest Miloš 1, 52470 Umag</derivirana_varijabla>
  </DomainObject.Predmet.StrankaFormatedWithAdressOIB>
  <DomainObject.Predmet.StrankaWithAdress>
    <izvorni_sadrzaj>REPUBLIKA HRVATSKA, Ministarstvo financija, Porezna uprava Boškovićeva 5,10000 Zagreb,ERSTE&amp;STEIERMÄRKISCHE BANKA dioničko društvo Jadranski trg 3a,51000 Rijeka,ISTARSKA KREDITNA BANKA UMAG  dioničko društvo Ulica Ernesta Miloša - Via Ernest Miloš 1,52470 Umag</izvorni_sadrzaj>
    <derivirana_varijabla naziv="DomainObject.Predmet.StrankaWithAdress_1">REPUBLIKA HRVATSKA, Ministarstvo financija, Porezna uprava Boškovićeva 5,10000 Zagreb,ERSTE&amp;STEIERMÄRKISCHE BANKA dioničko društvo Jadranski trg 3a,51000 Rijeka,ISTARSKA KREDITNA BANKA UMAG  dioničko društvo Ulica Ernesta Miloša - Via Ernest Miloš 1,52470 Umag</derivirana_varijabla>
  </DomainObject.Predmet.StrankaWithAdress>
  <DomainObject.Predmet.StrankaWithAdressOIB>
    <izvorni_sadrzaj>REPUBLIKA HRVATSKA, Ministarstvo financija, Porezna uprava, OIB 52634238587, Boškovićeva 5,10000 Zagreb,ERSTE&amp;STEIERMÄRKISCHE BANKA dioničko društvo, OIB 23057039320, Jadranski trg 3a,51000 Rijeka,ISTARSKA KREDITNA BANKA UMAG  dioničko društvo, OIB 65723536010, Ulica Ernesta Miloša - Via Ernest Miloš 1,52470 Umag</izvorni_sadrzaj>
    <derivirana_varijabla naziv="DomainObject.Predmet.StrankaWithAdressOIB_1">REPUBLIKA HRVATSKA, Ministarstvo financija, Porezna uprava, OIB 52634238587, Boškovićeva 5,10000 Zagreb,ERSTE&amp;STEIERMÄRKISCHE BANKA dioničko društvo, OIB 23057039320, Jadranski trg 3a,51000 Rijeka,ISTARSKA KREDITNA BANKA UMAG  dioničko društvo, OIB 65723536010, Ulica Ernesta Miloša - Via Ernest Miloš 1,52470 Umag</derivirana_varijabla>
  </DomainObject.Predmet.StrankaWithAdressOIB>
  <DomainObject.Predmet.StrankaNazivFormated>
    <izvorni_sadrzaj>REPUBLIKA HRVATSKA, Ministarstvo financija, Porezna uprava,ERSTE&amp;STEIERMÄRKISCHE BANKA dioničko društvo,ISTARSKA KREDITNA BANKA UMAG  dioničko društvo</izvorni_sadrzaj>
    <derivirana_varijabla naziv="DomainObject.Predmet.StrankaNazivFormated_1">REPUBLIKA HRVATSKA, Ministarstvo financija, Porezna uprava,ERSTE&amp;STEIERMÄRKISCHE BANKA dioničko društvo,ISTARSKA KREDITNA BANKA UMAG  dioničko društvo</derivirana_varijabla>
  </DomainObject.Predmet.StrankaNazivFormated>
  <DomainObject.Predmet.StrankaNazivFormatedOIB>
    <izvorni_sadrzaj>REPUBLIKA HRVATSKA, Ministarstvo financija, Porezna uprava, OIB 52634238587,ERSTE&amp;STEIERMÄRKISCHE BANKA dioničko društvo, OIB 23057039320,ISTARSKA KREDITNA BANKA UMAG  dioničko društvo, OIB 65723536010</izvorni_sadrzaj>
    <derivirana_varijabla naziv="DomainObject.Predmet.StrankaNazivFormatedOIB_1">REPUBLIKA HRVATSKA, Ministarstvo financija, Porezna uprava, OIB 52634238587,ERSTE&amp;STEIERMÄRKISCHE BANKA dioničko društvo, OIB 23057039320,ISTARSKA KREDITNA BANKA UMAG  dioničko društvo, OIB 65723536010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406017.85</izvorni_sadrzaj>
    <derivirana_varijabla naziv="DomainObject.Predmet.TrenutnaVrijednost_1">406017.85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zastupanog po punomoćniku Županijsko državno odvjetništvo u Puli</item>
      <item>ERSTE&amp;STEIERMÄRKISCHE BANKA dioničko društvo</item>
      <item>ISTARSKA KREDITNA BANKA UMAG  dioničko društvo</item>
    </izvorni_sadrzaj>
    <derivirana_varijabla naziv="DomainObject.Predmet.StrankaListFormated_1">
      <item>REPUBLIKA HRVATSKA, Ministarstvo financija, Porezna uprava zastupanog po punomoćniku Županijsko državno odvjetništvo u Puli</item>
      <item>ERSTE&amp;STEIERMÄRKISCHE BANKA dioničko društvo</item>
      <item>ISTARSKA KREDITNA BANKA UMAG  dioničko društvo</item>
    </derivirana_varijabla>
  </DomainObject.Predmet.StrankaListFormated>
  <DomainObject.Predmet.StrankaListFormatedOIB>
    <izvorni_sadrzaj>
      <item>REPUBLIKA HRVATSKA, Ministarstvo financija, Porezna uprava, OIB 52634238587 zastupanog po punomoćniku Županijsko državno odvjetništvo u Puli</item>
      <item>ERSTE&amp;STEIERMÄRKISCHE BANKA dioničko društvo, OIB 23057039320</item>
      <item>ISTARSKA KREDITNA BANKA UMAG  dioničko društvo, OIB 65723536010</item>
    </izvorni_sadrzaj>
    <derivirana_varijabla naziv="DomainObject.Predmet.StrankaListFormatedOIB_1">
      <item>REPUBLIKA HRVATSKA, Ministarstvo financija, Porezna uprava, OIB 52634238587 zastupanog po punomoćniku Županijsko državno odvjetništvo u Puli</item>
      <item>ERSTE&amp;STEIERMÄRKISCHE BANKA dioničko društvo, OIB 23057039320</item>
      <item>ISTARSKA KREDITNA BANKA UMAG  dioničko društvo, OIB 65723536010</item>
    </derivirana_varijabla>
  </DomainObject.Predmet.StrankaListFormatedOIB>
  <DomainObject.Predmet.StrankaListFormatedWithAdress>
    <izvorni_sadrzaj>
      <item>REPUBLIKA HRVATSKA, Ministarstvo financija, Porezna uprava, Boškovićeva 5, 10000 Zagreb zastupanog po punomoćniku Županijsko državno odvjetništvo u Puli</item>
      <item>ERSTE&amp;STEIERMÄRKISCHE BANKA dioničko društvo, Jadranski trg 3a, 51000 Rijeka</item>
      <item>ISTARSKA KREDITNA BANKA UMAG  dioničko društvo, Ulica Ernesta Miloša - Via Ernest Miloš 1, 52470 Umag</item>
    </izvorni_sadrzaj>
    <derivirana_varijabla naziv="DomainObject.Predmet.StrankaListFormatedWithAdress_1">
      <item>REPUBLIKA HRVATSKA, Ministarstvo financija, Porezna uprava, Boškovićeva 5, 10000 Zagreb zastupanog po punomoćniku Županijsko državno odvjetništvo u Puli</item>
      <item>ERSTE&amp;STEIERMÄRKISCHE BANKA dioničko društvo, Jadranski trg 3a, 51000 Rijeka</item>
      <item>ISTARSKA KREDITNA BANKA UMAG  dioničko društvo, Ulica Ernesta Miloša - Via Ernest Miloš 1, 52470 Umag</item>
    </derivirana_varijabla>
  </DomainObject.Predmet.StrankaListFormatedWithAdress>
  <DomainObject.Predmet.StrankaListFormatedWithAdressOIB>
    <izvorni_sadrzaj>
      <item>REPUBLIKA HRVATSKA, Ministarstvo financija, Porezna uprava, OIB 52634238587, Boškovićeva 5, 10000 Zagreb zastupanog po punomoćniku Županijsko državno odvjetništvo u Puli</item>
      <item>ERSTE&amp;STEIERMÄRKISCHE BANKA dioničko društvo, OIB 23057039320, Jadranski trg 3a, 51000 Rijeka</item>
      <item>ISTARSKA KREDITNA BANKA UMAG  dioničko društvo, OIB 65723536010, Ulica Ernesta Miloša - Via Ernest Miloš 1, 52470 Umag</item>
    </izvorni_sadrzaj>
    <derivirana_varijabla naziv="DomainObject.Predmet.StrankaListFormatedWithAdressOIB_1">
      <item>REPUBLIKA HRVATSKA, Ministarstvo financija, Porezna uprava, OIB 52634238587, Boškovićeva 5, 10000 Zagreb zastupanog po punomoćniku Županijsko državno odvjetništvo u Puli</item>
      <item>ERSTE&amp;STEIERMÄRKISCHE BANKA dioničko društvo, OIB 23057039320, Jadranski trg 3a, 51000 Rijeka</item>
      <item>ISTARSKA KREDITNA BANKA UMAG  dioničko društvo, OIB 65723536010, Ulica Ernesta Miloša - Via Ernest Miloš 1, 52470 Umag</item>
    </derivirana_varijabla>
  </DomainObject.Predmet.StrankaListFormatedWithAdressOIB>
  <DomainObject.Predmet.StrankaListNazivFormated>
    <izvorni_sadrzaj>
      <item>REPUBLIKA HRVATSKA, Ministarstvo financija, Porezna uprava</item>
      <item>ERSTE&amp;STEIERMÄRKISCHE BANKA dioničko društvo</item>
      <item>ISTARSKA KREDITNA BANKA UMAG  dioničko društvo</item>
    </izvorni_sadrzaj>
    <derivirana_varijabla naziv="DomainObject.Predmet.StrankaListNazivFormated_1">
      <item>REPUBLIKA HRVATSKA, Ministarstvo financija, Porezna uprava</item>
      <item>ERSTE&amp;STEIERMÄRKISCHE BANKA dioničko društvo</item>
      <item>ISTARSKA KREDITNA BANKA UMAG  dioničko društvo</item>
    </derivirana_varijabla>
  </DomainObject.Predmet.StrankaListNazivFormated>
  <DomainObject.Predmet.StrankaListNazivFormatedOIB>
    <izvorni_sadrzaj>
      <item>REPUBLIKA HRVATSKA, Ministarstvo financija, Porezna uprava, OIB 52634238587</item>
      <item>ERSTE&amp;STEIERMÄRKISCHE BANKA dioničko društvo, OIB 23057039320</item>
      <item>ISTARSKA KREDITNA BANKA UMAG  dioničko društvo, OIB 65723536010</item>
    </izvorni_sadrzaj>
    <derivirana_varijabla naziv="DomainObject.Predmet.StrankaListNazivFormatedOIB_1">
      <item>REPUBLIKA HRVATSKA, Ministarstvo financija, Porezna uprava, OIB 52634238587</item>
      <item>ERSTE&amp;STEIERMÄRKISCHE BANKA dioničko društvo, OIB 23057039320</item>
      <item>ISTARSKA KREDITNA BANKA UMAG  dioničko društvo, OIB 65723536010</item>
    </derivirana_varijabla>
  </DomainObject.Predmet.StrankaListNazivFormatedOIB>
  <DomainObject.Predmet.ProtuStrankaListFormated>
    <izvorni_sadrzaj>
      <item>AGENCIJA M.I.P. d.o.o., TINJAN</item>
    </izvorni_sadrzaj>
    <derivirana_varijabla naziv="DomainObject.Predmet.ProtuStrankaListFormated_1">
      <item>AGENCIJA M.I.P. d.o.o., TINJAN</item>
    </derivirana_varijabla>
  </DomainObject.Predmet.ProtuStrankaListFormated>
  <DomainObject.Predmet.ProtuStrankaListFormatedOIB>
    <izvorni_sadrzaj>
      <item>AGENCIJA M.I.P. d.o.o., TINJAN, OIB 12323886976</item>
    </izvorni_sadrzaj>
    <derivirana_varijabla naziv="DomainObject.Predmet.ProtuStrankaListFormatedOIB_1">
      <item>AGENCIJA M.I.P. d.o.o., TINJAN, OIB 12323886976</item>
    </derivirana_varijabla>
  </DomainObject.Predmet.ProtuStrankaListFormatedOIB>
  <DomainObject.Predmet.ProtuStrankaListFormatedWithAdress>
    <izvorni_sadrzaj>
      <item>AGENCIJA M.I.P. d.o.o., TINJAN, Brečevići, Banki 28, 52000 Tinjan</item>
    </izvorni_sadrzaj>
    <derivirana_varijabla naziv="DomainObject.Predmet.ProtuStrankaListFormatedWithAdress_1">
      <item>AGENCIJA M.I.P. d.o.o., TINJAN, Brečevići, Banki 28, 52000 Tinjan</item>
    </derivirana_varijabla>
  </DomainObject.Predmet.ProtuStrankaListFormatedWithAdress>
  <DomainObject.Predmet.ProtuStrankaListFormatedWithAdressOIB>
    <izvorni_sadrzaj>
      <item>AGENCIJA M.I.P. d.o.o., TINJAN, OIB 12323886976, Brečevići, Banki 28, 52000 Tinjan</item>
    </izvorni_sadrzaj>
    <derivirana_varijabla naziv="DomainObject.Predmet.ProtuStrankaListFormatedWithAdressOIB_1">
      <item>AGENCIJA M.I.P. d.o.o., TINJAN, OIB 12323886976, Brečevići, Banki 28, 52000 Tinjan</item>
    </derivirana_varijabla>
  </DomainObject.Predmet.ProtuStrankaListFormatedWithAdressOIB>
  <DomainObject.Predmet.ProtuStrankaListNazivFormated>
    <izvorni_sadrzaj>
      <item>AGENCIJA M.I.P. d.o.o., TINJAN</item>
    </izvorni_sadrzaj>
    <derivirana_varijabla naziv="DomainObject.Predmet.ProtuStrankaListNazivFormated_1">
      <item>AGENCIJA M.I.P. d.o.o., TINJAN</item>
    </derivirana_varijabla>
  </DomainObject.Predmet.ProtuStrankaListNazivFormated>
  <DomainObject.Predmet.ProtuStrankaListNazivFormatedOIB>
    <izvorni_sadrzaj>
      <item>AGENCIJA M.I.P. d.o.o., TINJAN, OIB 12323886976</item>
    </izvorni_sadrzaj>
    <derivirana_varijabla naziv="DomainObject.Predmet.ProtuStrankaListNazivFormatedOIB_1">
      <item>AGENCIJA M.I.P. d.o.o., TINJAN, OIB 12323886976</item>
    </derivirana_varijabla>
  </DomainObject.Predmet.ProtuStrankaListNazivFormatedOIB>
  <DomainObject.Predmet.OstaliListFormated>
    <izvorni_sadrzaj>
      <item>Županijsko državno odvjetništvo u Puli punomoćnik sudionika u postupku REPUBLIKA HRVATSKA, Ministarstvo financija, Porezna uprava</item>
      <item>Dorica Banko</item>
    </izvorni_sadrzaj>
    <derivirana_varijabla naziv="DomainObject.Predmet.OstaliListFormated_1">
      <item>Županijsko državno odvjetništvo u Puli punomoćnik sudionika u postupku REPUBLIKA HRVATSKA, Ministarstvo financija, Porezna uprava</item>
      <item>Dorica Banko</item>
    </derivirana_varijabla>
  </DomainObject.Predmet.OstaliListFormated>
  <DomainObject.Predmet.OstaliListFormatedOIB>
    <izvorni_sadrzaj>
      <item>Županijsko državno odvjetništvo u Puli, OIB 93993757343 punomoćnik sudionika u postupku REPUBLIKA HRVATSKA, Ministarstvo financija, Porezna uprava</item>
      <item>Dorica Banko, OIB 51058840882</item>
    </izvorni_sadrzaj>
    <derivirana_varijabla naziv="DomainObject.Predmet.OstaliListFormatedOIB_1">
      <item>Županijsko državno odvjetništvo u Puli, OIB 93993757343 punomoćnik sudionika u postupku REPUBLIKA HRVATSKA, Ministarstvo financija, Porezna uprava</item>
      <item>Dorica Banko, OIB 51058840882</item>
    </derivirana_varijabla>
  </DomainObject.Predmet.OstaliListFormatedOIB>
  <DomainObject.Predmet.OstaliListFormatedWithAdress>
    <izvorni_sadrzaj>
      <item>Županijsko državno odvjetništvo u Puli, Kranjčevićeva 8, 52100 Pula punomoćnik sudionika u postupku REPUBLIKA HRVATSKA, Ministarstvo financija, Porezna uprava</item>
      <item>Dorica Banko, Banki 28, 52444 Brečevići</item>
    </izvorni_sadrzaj>
    <derivirana_varijabla naziv="DomainObject.Predmet.OstaliListFormatedWithAdress_1">
      <item>Županijsko državno odvjetništvo u Puli, Kranjčevićeva 8, 52100 Pula punomoćnik sudionika u postupku REPUBLIKA HRVATSKA, Ministarstvo financija, Porezna uprava</item>
      <item>Dorica Banko, Banki 28, 52444 Brečevići</item>
    </derivirana_varijabla>
  </DomainObject.Predmet.OstaliListFormatedWithAdress>
  <DomainObject.Predmet.OstaliListFormatedWithAdressOIB>
    <izvorni_sadrzaj>
      <item>Županijsko državno odvjetništvo u Puli, OIB 93993757343, Kranjčevićeva 8, 52100 Pula punomoćnik sudionika u postupku REPUBLIKA HRVATSKA, Ministarstvo financija, Porezna uprava</item>
      <item>Dorica Banko, OIB 51058840882, Banki 28, 52444 Brečevići</item>
    </izvorni_sadrzaj>
    <derivirana_varijabla naziv="DomainObject.Predmet.OstaliListFormatedWithAdressOIB_1">
      <item>Županijsko državno odvjetništvo u Puli, OIB 93993757343, Kranjčevićeva 8, 52100 Pula punomoćnik sudionika u postupku REPUBLIKA HRVATSKA, Ministarstvo financija, Porezna uprava</item>
      <item>Dorica Banko, OIB 51058840882, Banki 28, 52444 Brečevići</item>
    </derivirana_varijabla>
  </DomainObject.Predmet.OstaliListFormatedWithAdressOIB>
  <DomainObject.Predmet.OstaliListNazivFormated>
    <izvorni_sadrzaj>
      <item>Županijsko državno odvjetništvo u Puli</item>
      <item>Dorica Banko</item>
    </izvorni_sadrzaj>
    <derivirana_varijabla naziv="DomainObject.Predmet.OstaliListNazivFormated_1">
      <item>Županijsko državno odvjetništvo u Puli</item>
      <item>Dorica Banko</item>
    </derivirana_varijabla>
  </DomainObject.Predmet.OstaliListNazivFormated>
  <DomainObject.Predmet.OstaliListNazivFormatedOIB>
    <izvorni_sadrzaj>
      <item>Županijsko državno odvjetništvo u Puli, OIB 93993757343</item>
      <item>Dorica Banko, OIB 51058840882</item>
    </izvorni_sadrzaj>
    <derivirana_varijabla naziv="DomainObject.Predmet.OstaliListNazivFormatedOIB_1">
      <item>Županijsko državno odvjetništvo u Puli, OIB 93993757343</item>
      <item>Dorica Banko, OIB 51058840882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prosinca 2024.</izvorni_sadrzaj>
    <derivirana_varijabla naziv="DomainObject.Datum_1">19. prosinca 2024.</derivirana_varijabla>
  </DomainObject.Datum>
  <DomainObject.PoslovniBrojDokumenta>
    <izvorni_sadrzaj>St-383/2024-13</izvorni_sadrzaj>
    <derivirana_varijabla naziv="DomainObject.PoslovniBrojDokumenta_1">St-383/2024-13</derivirana_varijabla>
  </DomainObject.PoslovniBrojDokumenta>
  <DomainObject.Predmet.StrankaIDrugi>
    <izvorni_sadrzaj>REPUBLIKA HRVATSKA, Ministarstvo financija, Porezna uprava i dr.</izvorni_sadrzaj>
    <derivirana_varijabla naziv="DomainObject.Predmet.StrankaIDrugi_1">REPUBLIKA HRVATSKA, Ministarstvo financija, Porezna uprava i dr.</derivirana_varijabla>
  </DomainObject.Predmet.StrankaIDrugi>
  <DomainObject.Predmet.ProtustrankaIDrugi>
    <izvorni_sadrzaj>AGENCIJA M.I.P. d.o.o., TINJAN</izvorni_sadrzaj>
    <derivirana_varijabla naziv="DomainObject.Predmet.ProtustrankaIDrugi_1">AGENCIJA M.I.P. d.o.o., TINJAN</derivirana_varijabla>
  </DomainObject.Predmet.ProtustrankaIDrugi>
  <DomainObject.Predmet.StrankaIDrugiAdressOIB>
    <izvorni_sadrzaj>REPUBLIKA HRVATSKA, Ministarstvo financija, Porezna uprava, OIB 52634238587, Boškovićeva 5, 10000 Zagreb i dr.</izvorni_sadrzaj>
    <derivirana_varijabla naziv="DomainObject.Predmet.StrankaIDrugiAdressOIB_1">REPUBLIKA HRVATSKA, Ministarstvo financija, Porezna uprava, OIB 52634238587, Boškovićeva 5, 10000 Zagreb i dr.</derivirana_varijabla>
  </DomainObject.Predmet.StrankaIDrugiAdressOIB>
  <DomainObject.Predmet.ProtustrankaIDrugiAdressOIB>
    <izvorni_sadrzaj>AGENCIJA M.I.P. d.o.o., TINJAN, OIB 12323886976, Brečevići, Banki 28, 52000 Tinjan</izvorni_sadrzaj>
    <derivirana_varijabla naziv="DomainObject.Predmet.ProtustrankaIDrugiAdressOIB_1">AGENCIJA M.I.P. d.o.o., TINJAN, OIB 12323886976, Brečevići, Banki 28, 52000 Tinjan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AGENCIJA M.I.P. d.o.o., TINJAN</item>
      <item>REPUBLIKA HRVATSKA, Ministarstvo financija, Porezna uprava</item>
      <item>Županijsko državno odvjetništvo u Puli</item>
      <item>Dorica Banko</item>
      <item>ERSTE&amp;STEIERMÄRKISCHE BANKA dioničko društvo</item>
      <item>ISTARSKA KREDITNA BANKA UMAG  dioničko društvo</item>
    </izvorni_sadrzaj>
    <derivirana_varijabla naziv="DomainObject.Predmet.SudioniciListNaziv_1">
      <item>AGENCIJA M.I.P. d.o.o., TINJAN</item>
      <item>REPUBLIKA HRVATSKA, Ministarstvo financija, Porezna uprava</item>
      <item>Županijsko državno odvjetništvo u Puli</item>
      <item>Dorica Banko</item>
      <item>ERSTE&amp;STEIERMÄRKISCHE BANKA dioničko društvo</item>
      <item>ISTARSKA KREDITNA BANKA UMAG  dioničko društvo</item>
    </derivirana_varijabla>
  </DomainObject.Predmet.SudioniciListNaziv>
  <DomainObject.Predmet.SudioniciListAdressOIB>
    <izvorni_sadrzaj>
      <item>AGENCIJA M.I.P. d.o.o., TINJAN, OIB 12323886976, Brečevići, Banki 28,52000 Tinjan</item>
      <item>REPUBLIKA HRVATSKA, Ministarstvo financija, Porezna uprava, OIB 52634238587, Boškovićeva 5,10000 Zagreb</item>
      <item>Županijsko državno odvjetništvo u Puli, OIB 93993757343, Kranjčevićeva 8,52100 Pula</item>
      <item>Dorica Banko, OIB 51058840882, Banki 28,52444 Brečevići</item>
      <item>ERSTE&amp;STEIERMÄRKISCHE BANKA dioničko društvo, OIB 23057039320, Jadranski trg 3a,51000 Rijeka</item>
      <item>ISTARSKA KREDITNA BANKA UMAG  dioničko društvo, OIB 65723536010, Ulica Ernesta Miloša - Via Ernest Miloš 1,52470 Umag</item>
    </izvorni_sadrzaj>
    <derivirana_varijabla naziv="DomainObject.Predmet.SudioniciListAdressOIB_1">
      <item>AGENCIJA M.I.P. d.o.o., TINJAN, OIB 12323886976, Brečevići, Banki 28,52000 Tinjan</item>
      <item>REPUBLIKA HRVATSKA, Ministarstvo financija, Porezna uprava, OIB 52634238587, Boškovićeva 5,10000 Zagreb</item>
      <item>Županijsko državno odvjetništvo u Puli, OIB 93993757343, Kranjčevićeva 8,52100 Pula</item>
      <item>Dorica Banko, OIB 51058840882, Banki 28,52444 Brečevići</item>
      <item>ERSTE&amp;STEIERMÄRKISCHE BANKA dioničko društvo, OIB 23057039320, Jadranski trg 3a,51000 Rijeka</item>
      <item>ISTARSKA KREDITNA BANKA UMAG  dioničko društvo, OIB 65723536010, Ulica Ernesta Miloša - Via Ernest Miloš 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12323886976</item>
      <item>, OIB 52634238587</item>
      <item>, OIB 93993757343</item>
      <item>, OIB 51058840882</item>
      <item>, OIB 23057039320</item>
      <item>, OIB 65723536010</item>
    </izvorni_sadrzaj>
    <derivirana_varijabla naziv="DomainObject.Predmet.SudioniciListNazivOIB_1">
      <item>, OIB 12323886976</item>
      <item>, OIB 52634238587</item>
      <item>, OIB 93993757343</item>
      <item>, OIB 51058840882</item>
      <item>, OIB 23057039320</item>
      <item>, OIB 65723536010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Pavić Peteh, OIB 32562540731, Prisavlje 8, 10000 Zagreb</item>
    </izvorni_sadrzaj>
    <derivirana_varijabla naziv="DomainObject.Predmet.StecajniUpraviteljiListAddressOIB_1">
      <item>Mira Pavić Peteh, OIB 32562540731, Prisavlje 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kolovoza 2024.</izvorni_sadrzaj>
    <derivirana_varijabla naziv="DomainObject.Predmet.DatumPocetkaProcesa_1">23. kolovoza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3</properties:Pages>
  <properties:Words>764</properties:Words>
  <properties:Characters>4627</properties:Characters>
  <properties:Lines>140</properties:Lines>
  <properties:Paragraphs>40</properties:Paragraphs>
  <properties:TotalTime>46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5624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2024-11-08T07:52:00Z</dcterms:created>
  <dc:creator>Jasmina Matika</dc:creator>
  <dc:description/>
  <cp:keywords/>
  <cp:lastModifiedBy>Jasmina Matika</cp:lastModifiedBy>
  <dcterms:modified xmlns:xsi="http://www.w3.org/2001/XMLSchema-instance" xsi:type="dcterms:W3CDTF">2024-12-19T09:41:00Z</dcterms:modified>
  <cp:revision>14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St-383/2024-13 / Zapisnik - Ročište radi rasprave o uvjetima za otvaranje steč. post. (St-383-24 - ZAPINSIK - PRETHODNI POSTUPAK - SA PRIVR STEČ UPR.docx)</vt:lpwstr>
  </prop:property>
  <prop:property fmtid="{D5CDD505-2E9C-101B-9397-08002B2CF9AE}" pid="4" name="CC_coloring">
    <vt:bool>false</vt:bool>
  </prop:property>
  <prop:property fmtid="{D5CDD505-2E9C-101B-9397-08002B2CF9AE}" pid="5" name="BrojStranica">
    <vt:i4>3</vt:i4>
  </prop:property>
</prop:Properties>
</file>